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4C82D" w14:textId="1D48D848" w:rsidR="00B82653" w:rsidRPr="00333333" w:rsidRDefault="00B82653" w:rsidP="00B82653">
      <w:pPr>
        <w:tabs>
          <w:tab w:val="center" w:pos="4536"/>
          <w:tab w:val="right" w:pos="7938"/>
          <w:tab w:val="right" w:pos="9639"/>
        </w:tabs>
        <w:ind w:right="2"/>
        <w:rPr>
          <w:rFonts w:cs="Arial"/>
          <w:b/>
          <w:bCs/>
          <w:sz w:val="28"/>
          <w:lang w:val="en-US"/>
        </w:rPr>
      </w:pPr>
      <w:r w:rsidRPr="00A80D3B">
        <w:rPr>
          <w:rFonts w:cs="Arial"/>
          <w:b/>
          <w:bCs/>
          <w:sz w:val="28"/>
        </w:rPr>
        <w:t>3GPP TSG RAN WG1 #</w:t>
      </w:r>
      <w:r>
        <w:rPr>
          <w:rFonts w:cs="Arial"/>
          <w:b/>
          <w:bCs/>
          <w:sz w:val="28"/>
        </w:rPr>
        <w:t>12</w:t>
      </w:r>
      <w:r>
        <w:rPr>
          <w:rFonts w:eastAsia="DengXian" w:cs="Arial" w:hint="eastAsia"/>
          <w:b/>
          <w:bCs/>
          <w:sz w:val="28"/>
        </w:rPr>
        <w:t>2</w:t>
      </w:r>
      <w:r w:rsidRPr="00A80D3B">
        <w:rPr>
          <w:rFonts w:cs="Arial"/>
          <w:b/>
          <w:bCs/>
          <w:sz w:val="28"/>
        </w:rPr>
        <w:tab/>
      </w:r>
      <w:r w:rsidRPr="00A80D3B">
        <w:rPr>
          <w:rFonts w:cs="Arial"/>
          <w:b/>
          <w:bCs/>
          <w:sz w:val="28"/>
        </w:rPr>
        <w:tab/>
      </w:r>
      <w:r w:rsidRPr="00A80D3B">
        <w:rPr>
          <w:rFonts w:cs="Arial"/>
          <w:b/>
          <w:bCs/>
          <w:sz w:val="28"/>
        </w:rPr>
        <w:tab/>
      </w:r>
      <w:r w:rsidRPr="008E5D28">
        <w:rPr>
          <w:rFonts w:cs="Arial"/>
          <w:b/>
          <w:bCs/>
          <w:sz w:val="28"/>
        </w:rPr>
        <w:t>R1-</w:t>
      </w:r>
      <w:r w:rsidR="001F16BA" w:rsidRPr="00333333">
        <w:rPr>
          <w:rFonts w:cs="Arial"/>
          <w:b/>
          <w:bCs/>
          <w:sz w:val="28"/>
          <w:lang w:val="en-US"/>
        </w:rPr>
        <w:t>2505837</w:t>
      </w:r>
    </w:p>
    <w:p w14:paraId="0FB970DD" w14:textId="020D0369" w:rsidR="00406D72" w:rsidRPr="00793924" w:rsidRDefault="00B82653" w:rsidP="00333333">
      <w:pPr>
        <w:tabs>
          <w:tab w:val="center" w:pos="4536"/>
          <w:tab w:val="right" w:pos="7938"/>
          <w:tab w:val="right" w:pos="9639"/>
        </w:tabs>
        <w:ind w:right="2"/>
      </w:pPr>
      <w:r w:rsidRPr="00211C27">
        <w:rPr>
          <w:rFonts w:cs="Arial"/>
          <w:b/>
          <w:bCs/>
          <w:sz w:val="28"/>
        </w:rPr>
        <w:t xml:space="preserve">Bengaluru, </w:t>
      </w:r>
      <w:r w:rsidRPr="00211C27">
        <w:rPr>
          <w:rFonts w:cs="Arial" w:hint="eastAsia"/>
          <w:b/>
          <w:bCs/>
          <w:sz w:val="28"/>
        </w:rPr>
        <w:t>India</w:t>
      </w:r>
      <w:r w:rsidRPr="00211C27">
        <w:rPr>
          <w:rFonts w:cs="Arial"/>
          <w:b/>
          <w:bCs/>
          <w:sz w:val="28"/>
        </w:rPr>
        <w:t xml:space="preserve">, </w:t>
      </w:r>
      <w:r w:rsidRPr="00211C27">
        <w:rPr>
          <w:rFonts w:cs="Arial" w:hint="eastAsia"/>
          <w:b/>
          <w:bCs/>
          <w:sz w:val="28"/>
        </w:rPr>
        <w:t xml:space="preserve">Aug </w:t>
      </w:r>
      <w:r>
        <w:rPr>
          <w:rFonts w:eastAsia="DengXian" w:cs="Arial" w:hint="eastAsia"/>
          <w:b/>
          <w:bCs/>
          <w:sz w:val="28"/>
        </w:rPr>
        <w:t>25</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2</w:t>
      </w:r>
      <w:r>
        <w:rPr>
          <w:rFonts w:eastAsia="DengXian" w:cs="Arial" w:hint="eastAsia"/>
          <w:b/>
          <w:bCs/>
          <w:sz w:val="28"/>
        </w:rPr>
        <w:t>9</w:t>
      </w:r>
      <w:r>
        <w:rPr>
          <w:rFonts w:cs="Arial"/>
          <w:b/>
          <w:bCs/>
          <w:sz w:val="28"/>
          <w:vertAlign w:val="superscript"/>
        </w:rPr>
        <w:t>th</w:t>
      </w:r>
      <w:r>
        <w:rPr>
          <w:rFonts w:eastAsia="MS Mincho" w:cs="Arial"/>
          <w:b/>
          <w:bCs/>
          <w:sz w:val="28"/>
          <w:lang w:eastAsia="ja-JP"/>
        </w:rPr>
        <w:t>, 2025</w:t>
      </w:r>
      <w:r w:rsidR="00406D72" w:rsidRPr="00793924">
        <w:t xml:space="preserve">                                   </w:t>
      </w:r>
    </w:p>
    <w:p w14:paraId="7AD14354" w14:textId="4848905C" w:rsidR="00214E6A" w:rsidRPr="00793924" w:rsidRDefault="00214E6A" w:rsidP="00214E6A">
      <w:pPr>
        <w:pStyle w:val="3GPPHeader"/>
        <w:rPr>
          <w:sz w:val="22"/>
          <w:szCs w:val="22"/>
          <w:lang w:val="sv-SE"/>
        </w:rPr>
      </w:pPr>
      <w:r w:rsidRPr="00793924">
        <w:rPr>
          <w:sz w:val="22"/>
          <w:szCs w:val="22"/>
          <w:lang w:val="sv-SE"/>
        </w:rPr>
        <w:t>Agenda Item:</w:t>
      </w:r>
      <w:r w:rsidRPr="00793924">
        <w:rPr>
          <w:sz w:val="22"/>
          <w:szCs w:val="22"/>
          <w:lang w:val="sv-SE"/>
        </w:rPr>
        <w:tab/>
      </w:r>
      <w:r w:rsidR="006227F4">
        <w:rPr>
          <w:sz w:val="22"/>
          <w:szCs w:val="22"/>
          <w:lang w:val="sv-SE"/>
        </w:rPr>
        <w:t>8</w:t>
      </w:r>
      <w:r w:rsidR="006912C6" w:rsidRPr="00793924">
        <w:rPr>
          <w:sz w:val="22"/>
          <w:szCs w:val="22"/>
          <w:lang w:val="sv-SE"/>
        </w:rPr>
        <w:t>.3.</w:t>
      </w:r>
      <w:r w:rsidR="001D3126">
        <w:rPr>
          <w:sz w:val="22"/>
          <w:szCs w:val="22"/>
          <w:lang w:val="sv-SE"/>
        </w:rPr>
        <w:t>3</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0204475E"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1D3126" w:rsidRPr="001D3126">
        <w:rPr>
          <w:sz w:val="22"/>
          <w:szCs w:val="22"/>
        </w:rPr>
        <w:t>CLI handling for SBFD operation</w:t>
      </w:r>
      <w:r w:rsidR="00333333">
        <w:rPr>
          <w:sz w:val="22"/>
          <w:szCs w:val="22"/>
        </w:rPr>
        <w:t>s</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752B8742"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AF09E3">
        <w:rPr>
          <w:rFonts w:cs="Arial"/>
        </w:rPr>
        <w:t xml:space="preserve">and updated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w:t>
      </w:r>
      <w:r w:rsidR="006A4E21">
        <w:rPr>
          <w:rFonts w:cs="Arial"/>
        </w:rPr>
        <w:t xml:space="preserve">for the CLI handling enhancements </w:t>
      </w:r>
      <w:r w:rsidR="006912C6" w:rsidRPr="00793924">
        <w:rPr>
          <w:rFonts w:cs="Arial"/>
        </w:rPr>
        <w:t>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392CDF">
            <w:pPr>
              <w:numPr>
                <w:ilvl w:val="0"/>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38B970FF" w14:textId="77777777" w:rsidR="00DB5426" w:rsidRPr="003E0D9F" w:rsidRDefault="00DB5426" w:rsidP="00392CDF">
            <w:pPr>
              <w:numPr>
                <w:ilvl w:val="1"/>
                <w:numId w:val="18"/>
              </w:numPr>
              <w:tabs>
                <w:tab w:val="left" w:pos="720"/>
              </w:tabs>
              <w:overflowPunct/>
              <w:autoSpaceDE/>
              <w:autoSpaceDN/>
              <w:adjustRightInd/>
              <w:spacing w:after="0" w:line="264" w:lineRule="auto"/>
              <w:ind w:right="-101"/>
              <w:jc w:val="left"/>
              <w:textAlignment w:val="auto"/>
              <w:rPr>
                <w:rFonts w:eastAsia="Malgun Gothic"/>
                <w:lang w:val="en-US" w:eastAsia="ko-KR"/>
              </w:rPr>
            </w:pPr>
            <w:r w:rsidRPr="003E0D9F">
              <w:rPr>
                <w:rFonts w:eastAsia="Malgun Gothic"/>
                <w:lang w:val="en-US" w:eastAsia="ko-KR"/>
              </w:rPr>
              <w:t>Specify enhancements for CLI handling [RAN1, RAN2, RAN3</w:t>
            </w:r>
            <w:r>
              <w:rPr>
                <w:rFonts w:eastAsia="Malgun Gothic"/>
                <w:lang w:val="en-US" w:eastAsia="ko-KR"/>
              </w:rPr>
              <w:t>, RAN4</w:t>
            </w:r>
            <w:r w:rsidRPr="003E0D9F">
              <w:rPr>
                <w:rFonts w:eastAsia="Malgun Gothic"/>
                <w:lang w:val="en-US" w:eastAsia="ko-KR"/>
              </w:rPr>
              <w:t>]</w:t>
            </w:r>
          </w:p>
          <w:p w14:paraId="3D30A5F4" w14:textId="77777777" w:rsidR="00DB5426" w:rsidRDefault="00DB5426" w:rsidP="00392CDF">
            <w:pPr>
              <w:numPr>
                <w:ilvl w:val="2"/>
                <w:numId w:val="18"/>
              </w:numPr>
              <w:tabs>
                <w:tab w:val="left" w:pos="720"/>
                <w:tab w:val="left" w:pos="144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 xml:space="preserve">Information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including [RAN3]</w:t>
            </w:r>
          </w:p>
          <w:p w14:paraId="0E5B47C7"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S</w:t>
            </w:r>
            <w:r w:rsidRPr="00A47C36">
              <w:rPr>
                <w:rFonts w:eastAsia="Malgun Gothic"/>
                <w:lang w:val="en-US" w:eastAsia="ko-KR"/>
              </w:rPr>
              <w:t xml:space="preserve">emi-static cell-specific SBFD time and frequency location configuration </w:t>
            </w:r>
          </w:p>
          <w:p w14:paraId="5EDD515E"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M</w:t>
            </w:r>
            <w:r w:rsidRPr="00A47C36">
              <w:rPr>
                <w:rFonts w:eastAsia="Malgun Gothic"/>
                <w:lang w:val="en-US" w:eastAsia="ko-KR"/>
              </w:rPr>
              <w:t xml:space="preserve">easurement resource configuration, i.e., SSB and/or periodic NZP CSI-RS </w:t>
            </w:r>
          </w:p>
          <w:p w14:paraId="6B876634" w14:textId="77777777" w:rsidR="00DB5426" w:rsidRPr="00A47C36"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S</w:t>
            </w:r>
            <w:r w:rsidRPr="00A47C36">
              <w:rPr>
                <w:rFonts w:eastAsia="Malgun Gothic"/>
                <w:lang w:val="en-US" w:eastAsia="ko-KR"/>
              </w:rPr>
              <w:t>trongest DL beam information</w:t>
            </w:r>
          </w:p>
          <w:p w14:paraId="4468B7AD" w14:textId="77777777" w:rsidR="00DB5426" w:rsidRPr="002F6822" w:rsidRDefault="00DB5426" w:rsidP="00392CDF">
            <w:pPr>
              <w:numPr>
                <w:ilvl w:val="3"/>
                <w:numId w:val="18"/>
              </w:numPr>
              <w:tabs>
                <w:tab w:val="left" w:pos="72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CLI-mitigation request</w:t>
            </w:r>
          </w:p>
          <w:p w14:paraId="005B3926" w14:textId="77777777" w:rsidR="00DB5426" w:rsidRPr="00A47C36" w:rsidRDefault="00DB5426" w:rsidP="00392CDF">
            <w:pPr>
              <w:numPr>
                <w:ilvl w:val="2"/>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UL resource muting for PUSCH, including</w:t>
            </w:r>
            <w:r>
              <w:rPr>
                <w:rFonts w:eastAsia="Malgun Gothic"/>
                <w:lang w:val="en-US" w:eastAsia="ko-KR"/>
              </w:rPr>
              <w:t xml:space="preserve"> [RAN1, RAN2, RAN4]</w:t>
            </w:r>
            <w:r w:rsidRPr="00A47C36">
              <w:rPr>
                <w:rFonts w:eastAsia="Malgun Gothic"/>
                <w:lang w:val="en-US" w:eastAsia="ko-KR"/>
              </w:rPr>
              <w:t xml:space="preserve"> </w:t>
            </w:r>
          </w:p>
          <w:p w14:paraId="46AC1D5A" w14:textId="77777777" w:rsidR="00DB5426" w:rsidRPr="00A47C36" w:rsidRDefault="00DB5426" w:rsidP="00392CDF">
            <w:pPr>
              <w:numPr>
                <w:ilvl w:val="3"/>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Indication</w:t>
            </w:r>
            <w:r>
              <w:rPr>
                <w:rFonts w:eastAsia="Malgun Gothic"/>
                <w:lang w:val="en-US" w:eastAsia="ko-KR"/>
              </w:rPr>
              <w:t>/determination</w:t>
            </w:r>
            <w:r w:rsidRPr="00A47C36">
              <w:rPr>
                <w:rFonts w:eastAsia="Malgun Gothic"/>
                <w:lang w:val="en-US" w:eastAsia="ko-KR"/>
              </w:rPr>
              <w:t xml:space="preserve"> of UL resource muting for PUSCH based on semi-static configuration, assuming comb-2 for both DFT-S-OFDM and CP-OFDM in each allocated PRB and up to 2 symbols in time domain</w:t>
            </w:r>
          </w:p>
          <w:p w14:paraId="53EEE887" w14:textId="77777777" w:rsidR="00DB5426" w:rsidRPr="00A47C3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PUSCH resource mapping, i.e., rate-matching around the muted REs</w:t>
            </w:r>
          </w:p>
          <w:p w14:paraId="0F5B5B50" w14:textId="77777777" w:rsidR="00DB542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UCI resource determination in symbols with muted REs</w:t>
            </w:r>
          </w:p>
          <w:p w14:paraId="3ECABE7D" w14:textId="77777777" w:rsidR="00DB5426" w:rsidRPr="002F6822" w:rsidRDefault="00DB5426" w:rsidP="00392CDF">
            <w:pPr>
              <w:numPr>
                <w:ilvl w:val="2"/>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 xml:space="preserve">L1 based UE-to-UE CLI measurement and reporting based on existing CSI framework, including </w:t>
            </w:r>
            <w:r>
              <w:rPr>
                <w:rFonts w:eastAsia="Malgun Gothic"/>
                <w:lang w:val="en-US" w:eastAsia="ko-KR"/>
              </w:rPr>
              <w:t>[RAN1, RAN2, RAN4]</w:t>
            </w:r>
          </w:p>
          <w:p w14:paraId="02FAA49F" w14:textId="77777777" w:rsidR="00DB5426" w:rsidRPr="00AD70EE" w:rsidRDefault="00DB5426" w:rsidP="00392CDF">
            <w:pPr>
              <w:numPr>
                <w:ilvl w:val="3"/>
                <w:numId w:val="18"/>
              </w:numPr>
              <w:tabs>
                <w:tab w:val="clear" w:pos="2880"/>
              </w:tabs>
              <w:overflowPunct/>
              <w:autoSpaceDE/>
              <w:autoSpaceDN/>
              <w:adjustRightInd/>
              <w:spacing w:after="0" w:line="264" w:lineRule="auto"/>
              <w:ind w:right="-101"/>
              <w:jc w:val="left"/>
              <w:textAlignment w:val="auto"/>
              <w:rPr>
                <w:rFonts w:eastAsia="Malgun Gothic"/>
                <w:lang w:val="en-US" w:eastAsia="ko-KR"/>
              </w:rPr>
            </w:pPr>
            <w:r w:rsidRPr="00AD70EE">
              <w:rPr>
                <w:rFonts w:eastAsia="Malgun Gothic"/>
                <w:lang w:val="en-US" w:eastAsia="ko-KR"/>
              </w:rPr>
              <w:t>Periodic, semi-persistent, or aperiodic measurement resource (set), i.e., SRS-RSRP resource or CLI-RSSI resource</w:t>
            </w:r>
            <w:r>
              <w:rPr>
                <w:rFonts w:eastAsia="Malgun Gothic"/>
                <w:lang w:val="en-US" w:eastAsia="ko-KR"/>
              </w:rPr>
              <w:t>,</w:t>
            </w:r>
            <w:r w:rsidRPr="00AD70EE">
              <w:rPr>
                <w:rFonts w:eastAsia="Malgun Gothic"/>
                <w:lang w:val="en-US" w:eastAsia="ko-KR"/>
              </w:rPr>
              <w:t xml:space="preserve"> and </w:t>
            </w:r>
            <w:r>
              <w:rPr>
                <w:rFonts w:eastAsia="Malgun Gothic"/>
                <w:lang w:val="en-US" w:eastAsia="ko-KR"/>
              </w:rPr>
              <w:t>c</w:t>
            </w:r>
            <w:r w:rsidRPr="00AD70EE">
              <w:rPr>
                <w:rFonts w:eastAsia="Malgun Gothic"/>
                <w:lang w:val="en-US" w:eastAsia="ko-KR"/>
              </w:rPr>
              <w:t>onfiguration/determination of ‘</w:t>
            </w:r>
            <w:proofErr w:type="spellStart"/>
            <w:r w:rsidRPr="00AD70EE">
              <w:rPr>
                <w:rFonts w:eastAsia="Malgun Gothic"/>
                <w:lang w:val="en-US" w:eastAsia="ko-KR"/>
              </w:rPr>
              <w:t>typeD</w:t>
            </w:r>
            <w:proofErr w:type="spellEnd"/>
            <w:r w:rsidRPr="00AD70EE">
              <w:rPr>
                <w:rFonts w:eastAsia="Malgun Gothic"/>
                <w:lang w:val="en-US" w:eastAsia="ko-KR"/>
              </w:rPr>
              <w:t>’ QCL assumptions for the CLI measurement resource</w:t>
            </w:r>
          </w:p>
          <w:p w14:paraId="648A07C1"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At least a</w:t>
            </w:r>
            <w:r w:rsidRPr="000F4A9B">
              <w:rPr>
                <w:rFonts w:eastAsia="Malgun Gothic"/>
                <w:lang w:val="en-US" w:eastAsia="ko-KR"/>
              </w:rPr>
              <w:t>periodic reporting</w:t>
            </w:r>
          </w:p>
          <w:p w14:paraId="1E586676"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w:t>
            </w:r>
            <w:r w:rsidRPr="000F4A9B">
              <w:rPr>
                <w:rFonts w:eastAsia="Malgun Gothic"/>
                <w:lang w:val="en-US" w:eastAsia="ko-KR"/>
              </w:rPr>
              <w:t>ew report quantities</w:t>
            </w:r>
            <w:r>
              <w:rPr>
                <w:rFonts w:eastAsia="Malgun Gothic"/>
                <w:lang w:val="en-US" w:eastAsia="ko-KR"/>
              </w:rPr>
              <w:t>,</w:t>
            </w:r>
            <w:r w:rsidRPr="000F4A9B">
              <w:rPr>
                <w:rFonts w:eastAsia="Malgun Gothic"/>
                <w:lang w:val="en-US" w:eastAsia="ko-KR"/>
              </w:rPr>
              <w:t xml:space="preserve"> e.g., L1-SRS-RSRP, L1-CLI-RSSI and/or measurement resource indices</w:t>
            </w:r>
          </w:p>
          <w:p w14:paraId="405F8433"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sidRPr="000F4A9B">
              <w:rPr>
                <w:rFonts w:eastAsia="Malgun Gothic"/>
                <w:lang w:val="en-US" w:eastAsia="ko-KR"/>
              </w:rPr>
              <w:t xml:space="preserve">UCI bits generation </w:t>
            </w:r>
          </w:p>
          <w:p w14:paraId="2B5F6F5F" w14:textId="77777777" w:rsidR="00DB5426" w:rsidRDefault="00DB5426" w:rsidP="00392CDF">
            <w:pPr>
              <w:numPr>
                <w:ilvl w:val="3"/>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P</w:t>
            </w:r>
            <w:r w:rsidRPr="000F4A9B">
              <w:rPr>
                <w:rFonts w:eastAsia="Malgun Gothic"/>
                <w:lang w:val="en-US" w:eastAsia="ko-KR"/>
              </w:rPr>
              <w:t>riority rules for multiple CSI reporting</w:t>
            </w:r>
          </w:p>
          <w:p w14:paraId="074056FF" w14:textId="77777777" w:rsidR="00DB5426" w:rsidRDefault="00DB5426" w:rsidP="00392CDF">
            <w:pPr>
              <w:numPr>
                <w:ilvl w:val="3"/>
                <w:numId w:val="18"/>
              </w:numPr>
              <w:tabs>
                <w:tab w:val="left" w:pos="1440"/>
                <w:tab w:val="left" w:pos="2160"/>
              </w:tabs>
              <w:overflowPunct/>
              <w:autoSpaceDE/>
              <w:autoSpaceDN/>
              <w:adjustRightInd/>
              <w:spacing w:after="0" w:line="264" w:lineRule="auto"/>
              <w:ind w:right="-101"/>
              <w:jc w:val="left"/>
              <w:textAlignment w:val="auto"/>
              <w:rPr>
                <w:rFonts w:eastAsia="Malgun Gothic"/>
                <w:lang w:val="en-US" w:eastAsia="ko-KR"/>
              </w:rPr>
            </w:pPr>
            <w:r>
              <w:rPr>
                <w:rFonts w:hint="eastAsia"/>
                <w:lang w:val="en-US"/>
              </w:rPr>
              <w:t>C</w:t>
            </w:r>
            <w:r>
              <w:rPr>
                <w:lang w:val="en-US"/>
              </w:rPr>
              <w:t>LI measurement accuracy requirement</w:t>
            </w:r>
          </w:p>
          <w:p w14:paraId="4A56330D" w14:textId="77777777" w:rsidR="00DB5426" w:rsidRPr="00CE256E" w:rsidRDefault="00DB5426" w:rsidP="00392CDF">
            <w:pPr>
              <w:numPr>
                <w:ilvl w:val="2"/>
                <w:numId w:val="18"/>
              </w:numPr>
              <w:overflowPunct/>
              <w:autoSpaceDE/>
              <w:autoSpaceDN/>
              <w:adjustRightInd/>
              <w:spacing w:after="0" w:line="264" w:lineRule="auto"/>
              <w:ind w:right="-101"/>
              <w:jc w:val="left"/>
              <w:textAlignment w:val="auto"/>
              <w:rPr>
                <w:rFonts w:eastAsia="Malgun Gothic"/>
                <w:lang w:val="en-US" w:eastAsia="ko-KR"/>
              </w:rPr>
            </w:pPr>
            <w:r w:rsidRPr="00CE256E">
              <w:rPr>
                <w:rFonts w:eastAsia="Malgun Gothic"/>
                <w:lang w:val="en-US" w:eastAsia="ko-KR"/>
              </w:rPr>
              <w:t xml:space="preserve">Note: Without dedicated optimization for dynamic/flexible TDD. </w:t>
            </w:r>
          </w:p>
          <w:p w14:paraId="061F132D" w14:textId="29526951" w:rsidR="005B4E24" w:rsidRPr="002F6822" w:rsidRDefault="005B4E24" w:rsidP="00392CDF">
            <w:pPr>
              <w:numPr>
                <w:ilvl w:val="0"/>
                <w:numId w:val="18"/>
              </w:numPr>
              <w:tabs>
                <w:tab w:val="clear" w:pos="72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 xml:space="preserve"> Notes: Following</w:t>
            </w:r>
            <w:r w:rsidRPr="002F6822">
              <w:rPr>
                <w:rFonts w:eastAsia="Malgun Gothic"/>
                <w:lang w:val="en-US" w:eastAsia="ko-KR"/>
              </w:rPr>
              <w:t xml:space="preserve"> </w:t>
            </w:r>
            <w:r>
              <w:rPr>
                <w:rFonts w:eastAsia="Malgun Gothic"/>
                <w:lang w:val="en-US" w:eastAsia="ko-KR"/>
              </w:rPr>
              <w:t>are assumed for i</w:t>
            </w:r>
            <w:r w:rsidRPr="00A47C36">
              <w:rPr>
                <w:rFonts w:eastAsia="Malgun Gothic"/>
                <w:lang w:val="en-US" w:eastAsia="ko-KR"/>
              </w:rPr>
              <w:t xml:space="preserve">nformation exchange </w:t>
            </w:r>
            <w:r>
              <w:rPr>
                <w:rFonts w:eastAsia="Malgun Gothic"/>
                <w:lang w:val="en-US" w:eastAsia="ko-KR"/>
              </w:rPr>
              <w:t xml:space="preserve">among </w:t>
            </w:r>
            <w:proofErr w:type="spellStart"/>
            <w:r>
              <w:rPr>
                <w:rFonts w:eastAsia="Malgun Gothic"/>
                <w:lang w:val="en-US" w:eastAsia="ko-KR"/>
              </w:rPr>
              <w:t>gNBs</w:t>
            </w:r>
            <w:proofErr w:type="spellEnd"/>
            <w:r>
              <w:rPr>
                <w:rFonts w:eastAsia="Malgun Gothic"/>
                <w:lang w:val="en-US" w:eastAsia="ko-KR"/>
              </w:rPr>
              <w:t xml:space="preserve"> </w:t>
            </w:r>
          </w:p>
          <w:p w14:paraId="712F47BD" w14:textId="77777777" w:rsidR="005B4E24"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w:t>
            </w:r>
            <w:r w:rsidRPr="00A47C36">
              <w:rPr>
                <w:rFonts w:eastAsia="Malgun Gothic"/>
                <w:lang w:val="en-US" w:eastAsia="ko-KR"/>
              </w:rPr>
              <w:t xml:space="preserve">o normative behavior is implied for the </w:t>
            </w:r>
            <w:proofErr w:type="spellStart"/>
            <w:r w:rsidRPr="00A47C36">
              <w:rPr>
                <w:rFonts w:eastAsia="Malgun Gothic"/>
                <w:lang w:val="en-US" w:eastAsia="ko-KR"/>
              </w:rPr>
              <w:t>gNB</w:t>
            </w:r>
            <w:proofErr w:type="spellEnd"/>
            <w:r w:rsidRPr="00A47C36">
              <w:rPr>
                <w:rFonts w:eastAsia="Malgun Gothic"/>
                <w:lang w:val="en-US" w:eastAsia="ko-KR"/>
              </w:rPr>
              <w:t xml:space="preserve"> </w:t>
            </w:r>
            <w:proofErr w:type="gramStart"/>
            <w:r w:rsidRPr="00A47C36">
              <w:rPr>
                <w:rFonts w:eastAsia="Malgun Gothic"/>
                <w:lang w:val="en-US" w:eastAsia="ko-KR"/>
              </w:rPr>
              <w:t>receiving</w:t>
            </w:r>
            <w:proofErr w:type="gramEnd"/>
            <w:r w:rsidRPr="00A47C36">
              <w:rPr>
                <w:rFonts w:eastAsia="Malgun Gothic"/>
                <w:lang w:val="en-US" w:eastAsia="ko-KR"/>
              </w:rPr>
              <w:t xml:space="preserve"> the CLI-mitigation request. No need to further send a stop message for CLI mitigation. Detailed signaling can be discussed in RAN3</w:t>
            </w:r>
          </w:p>
          <w:p w14:paraId="3DE005D0" w14:textId="77777777" w:rsidR="005B4E24" w:rsidRPr="00B6523C"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B6523C">
              <w:rPr>
                <w:rFonts w:eastAsia="Malgun Gothic"/>
                <w:lang w:val="en-US" w:eastAsia="ko-KR"/>
              </w:rPr>
              <w:t>The information exchanges are subject to RAN3’s assessment of feasibility and specification impact</w:t>
            </w:r>
          </w:p>
          <w:p w14:paraId="564BC29F" w14:textId="77777777" w:rsidR="005B4E24" w:rsidRPr="00A47C36" w:rsidRDefault="005B4E24" w:rsidP="00392CDF">
            <w:pPr>
              <w:numPr>
                <w:ilvl w:val="0"/>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A47C36">
              <w:rPr>
                <w:rFonts w:eastAsia="Malgun Gothic"/>
                <w:lang w:val="en-US" w:eastAsia="ko-KR"/>
              </w:rPr>
              <w:t>UL resource muting</w:t>
            </w:r>
            <w:r>
              <w:rPr>
                <w:rFonts w:eastAsia="Malgun Gothic"/>
                <w:lang w:val="en-US" w:eastAsia="ko-KR"/>
              </w:rPr>
              <w:t xml:space="preserve"> </w:t>
            </w:r>
          </w:p>
          <w:p w14:paraId="3376213C"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No new DCI field / MAC CE is introduced</w:t>
            </w:r>
            <w:r>
              <w:rPr>
                <w:rFonts w:eastAsia="Malgun Gothic"/>
                <w:lang w:val="en-US" w:eastAsia="ko-KR"/>
              </w:rPr>
              <w:t xml:space="preserve"> for i</w:t>
            </w:r>
            <w:r w:rsidRPr="00A47C36">
              <w:rPr>
                <w:rFonts w:eastAsia="Malgun Gothic"/>
                <w:lang w:val="en-US" w:eastAsia="ko-KR"/>
              </w:rPr>
              <w:t>ndication</w:t>
            </w:r>
            <w:r>
              <w:rPr>
                <w:rFonts w:eastAsia="Malgun Gothic"/>
                <w:lang w:val="en-US" w:eastAsia="ko-KR"/>
              </w:rPr>
              <w:t>/determination</w:t>
            </w:r>
            <w:r w:rsidRPr="00A47C36">
              <w:rPr>
                <w:rFonts w:eastAsia="Malgun Gothic"/>
                <w:lang w:val="en-US" w:eastAsia="ko-KR"/>
              </w:rPr>
              <w:t xml:space="preserve"> of UL resource muting</w:t>
            </w:r>
          </w:p>
          <w:p w14:paraId="55E5BB9C"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No impact on data and control multiplexing as defined in section 6.2.7, TS 38.212</w:t>
            </w:r>
          </w:p>
          <w:p w14:paraId="695B2E14"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UL resource muting does not apply for Msg A PUSCH and Msg 3 PUSCH</w:t>
            </w:r>
          </w:p>
          <w:p w14:paraId="6A03B05F" w14:textId="77777777" w:rsidR="005B4E24" w:rsidRPr="00A47C36"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t>UL resource muting applies only for UEs in RRC_CONNECTED mode</w:t>
            </w:r>
          </w:p>
          <w:p w14:paraId="2A921710" w14:textId="77777777" w:rsidR="005B4E24"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A47C36">
              <w:rPr>
                <w:rFonts w:eastAsia="Malgun Gothic"/>
                <w:lang w:val="en-US" w:eastAsia="ko-KR"/>
              </w:rPr>
              <w:lastRenderedPageBreak/>
              <w:t>UE assumes that the UL resource muting pattern does not overlap UL DMRS or PT-RS in the same symbol</w:t>
            </w:r>
          </w:p>
          <w:p w14:paraId="418B7F87"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 xml:space="preserve">Power boosting is assumed for REs in the symbol with UL resource muting. PUSCH </w:t>
            </w:r>
            <w:proofErr w:type="gramStart"/>
            <w:r w:rsidRPr="00E510AA">
              <w:rPr>
                <w:rFonts w:eastAsia="Malgun Gothic"/>
                <w:lang w:val="en-US" w:eastAsia="ko-KR"/>
              </w:rPr>
              <w:t>transmit</w:t>
            </w:r>
            <w:proofErr w:type="gramEnd"/>
            <w:r w:rsidRPr="00E510AA">
              <w:rPr>
                <w:rFonts w:eastAsia="Malgun Gothic"/>
                <w:lang w:val="en-US" w:eastAsia="ko-KR"/>
              </w:rPr>
              <w:t xml:space="preserve"> power does not change across symbols</w:t>
            </w:r>
          </w:p>
          <w:p w14:paraId="1FA83928"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 xml:space="preserve">No changes </w:t>
            </w:r>
            <w:proofErr w:type="gramStart"/>
            <w:r w:rsidRPr="00E510AA">
              <w:rPr>
                <w:rFonts w:eastAsia="Malgun Gothic"/>
                <w:lang w:val="en-US" w:eastAsia="ko-KR"/>
              </w:rPr>
              <w:t>on</w:t>
            </w:r>
            <w:proofErr w:type="gramEnd"/>
            <w:r w:rsidRPr="00E510AA">
              <w:rPr>
                <w:rFonts w:eastAsia="Malgun Gothic"/>
                <w:lang w:val="en-US" w:eastAsia="ko-KR"/>
              </w:rPr>
              <w:t xml:space="preserve"> TBS determination for PUSCH</w:t>
            </w:r>
          </w:p>
          <w:p w14:paraId="13A58894"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 xml:space="preserve">Check impact on </w:t>
            </w:r>
            <w:proofErr w:type="gramStart"/>
            <w:r w:rsidRPr="00E510AA">
              <w:rPr>
                <w:rFonts w:eastAsia="Malgun Gothic"/>
                <w:lang w:val="en-US" w:eastAsia="ko-KR"/>
              </w:rPr>
              <w:t>transmit</w:t>
            </w:r>
            <w:proofErr w:type="gramEnd"/>
            <w:r w:rsidRPr="00E510AA">
              <w:rPr>
                <w:rFonts w:eastAsia="Malgun Gothic"/>
                <w:lang w:val="en-US" w:eastAsia="ko-KR"/>
              </w:rPr>
              <w:t xml:space="preserve"> signal quality/MPR requirement, if any, with RAN4</w:t>
            </w:r>
          </w:p>
          <w:p w14:paraId="50754F76" w14:textId="77777777" w:rsidR="005B4E24" w:rsidRPr="00E510AA" w:rsidRDefault="005B4E24" w:rsidP="00392CDF">
            <w:pPr>
              <w:numPr>
                <w:ilvl w:val="1"/>
                <w:numId w:val="18"/>
              </w:numPr>
              <w:tabs>
                <w:tab w:val="left" w:pos="2160"/>
              </w:tabs>
              <w:overflowPunct/>
              <w:autoSpaceDE/>
              <w:autoSpaceDN/>
              <w:adjustRightInd/>
              <w:spacing w:after="0" w:line="264" w:lineRule="auto"/>
              <w:ind w:right="-101"/>
              <w:jc w:val="left"/>
              <w:textAlignment w:val="auto"/>
              <w:rPr>
                <w:rFonts w:eastAsia="Malgun Gothic"/>
                <w:lang w:val="en-US" w:eastAsia="ko-KR"/>
              </w:rPr>
            </w:pPr>
            <w:r w:rsidRPr="00E510AA">
              <w:rPr>
                <w:rFonts w:eastAsia="Malgun Gothic"/>
                <w:lang w:val="en-US" w:eastAsia="ko-KR"/>
              </w:rPr>
              <w:t>This feature is subject to UE capability</w:t>
            </w:r>
          </w:p>
          <w:p w14:paraId="3F763676" w14:textId="77777777" w:rsidR="005B4E24" w:rsidRDefault="005B4E24" w:rsidP="00392CDF">
            <w:pPr>
              <w:numPr>
                <w:ilvl w:val="0"/>
                <w:numId w:val="18"/>
              </w:numPr>
              <w:tabs>
                <w:tab w:val="left" w:pos="1440"/>
              </w:tabs>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Notes: Following</w:t>
            </w:r>
            <w:r w:rsidRPr="002F6822">
              <w:rPr>
                <w:rFonts w:eastAsia="Malgun Gothic"/>
                <w:lang w:val="en-US" w:eastAsia="ko-KR"/>
              </w:rPr>
              <w:t xml:space="preserve"> </w:t>
            </w:r>
            <w:r>
              <w:rPr>
                <w:rFonts w:eastAsia="Malgun Gothic"/>
                <w:lang w:val="en-US" w:eastAsia="ko-KR"/>
              </w:rPr>
              <w:t xml:space="preserve">are assumed for </w:t>
            </w:r>
            <w:r w:rsidRPr="002F6822">
              <w:rPr>
                <w:rFonts w:eastAsia="Malgun Gothic"/>
                <w:lang w:val="en-US" w:eastAsia="ko-KR"/>
              </w:rPr>
              <w:t>L1 based UE-to-UE CLI measurement and reporting</w:t>
            </w:r>
            <w:r>
              <w:rPr>
                <w:rFonts w:eastAsia="Malgun Gothic"/>
                <w:lang w:val="en-US" w:eastAsia="ko-KR"/>
              </w:rPr>
              <w:t xml:space="preserve"> </w:t>
            </w:r>
          </w:p>
          <w:p w14:paraId="3514297B" w14:textId="77777777" w:rsidR="005B4E24" w:rsidRDefault="005B4E24" w:rsidP="00392CDF">
            <w:pPr>
              <w:numPr>
                <w:ilvl w:val="1"/>
                <w:numId w:val="18"/>
              </w:numPr>
              <w:tabs>
                <w:tab w:val="clear" w:pos="1440"/>
                <w:tab w:val="left" w:pos="2160"/>
              </w:tabs>
              <w:overflowPunct/>
              <w:autoSpaceDE/>
              <w:autoSpaceDN/>
              <w:adjustRightInd/>
              <w:spacing w:after="0" w:line="264" w:lineRule="auto"/>
              <w:ind w:right="-101"/>
              <w:jc w:val="left"/>
              <w:textAlignment w:val="auto"/>
              <w:rPr>
                <w:rFonts w:eastAsia="Malgun Gothic"/>
                <w:lang w:val="en-US" w:eastAsia="ko-KR"/>
              </w:rPr>
            </w:pPr>
            <w:r w:rsidRPr="00FE6F01">
              <w:rPr>
                <w:rFonts w:eastAsia="Malgun Gothic"/>
                <w:lang w:val="en-US" w:eastAsia="ko-KR"/>
              </w:rPr>
              <w:t xml:space="preserve">The measurement resources for SRS-RSRP are based on the existing legacy RS patterns. No specification impact for SRS configuration information exchange between </w:t>
            </w:r>
            <w:proofErr w:type="spellStart"/>
            <w:r w:rsidRPr="00FE6F01">
              <w:rPr>
                <w:rFonts w:eastAsia="Malgun Gothic"/>
                <w:lang w:val="en-US" w:eastAsia="ko-KR"/>
              </w:rPr>
              <w:t>gNBs</w:t>
            </w:r>
            <w:proofErr w:type="spellEnd"/>
          </w:p>
          <w:p w14:paraId="61881AA4"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Periodic and semi-persistent reporting can be considered</w:t>
            </w:r>
            <w:r>
              <w:rPr>
                <w:rFonts w:eastAsia="Malgun Gothic"/>
                <w:lang w:val="en-US" w:eastAsia="ko-KR"/>
              </w:rPr>
              <w:t xml:space="preserve"> in addition to a</w:t>
            </w:r>
            <w:r w:rsidRPr="00B6523C">
              <w:rPr>
                <w:rFonts w:eastAsia="Malgun Gothic"/>
                <w:lang w:val="en-US" w:eastAsia="ko-KR"/>
              </w:rPr>
              <w:t>periodic reporting</w:t>
            </w:r>
          </w:p>
          <w:p w14:paraId="3D72DFF1" w14:textId="77777777" w:rsidR="005B4E24" w:rsidRPr="002F6822" w:rsidRDefault="005B4E24" w:rsidP="00392CDF">
            <w:pPr>
              <w:numPr>
                <w:ilvl w:val="1"/>
                <w:numId w:val="18"/>
              </w:numPr>
              <w:overflowPunct/>
              <w:autoSpaceDE/>
              <w:autoSpaceDN/>
              <w:adjustRightInd/>
              <w:spacing w:after="0" w:line="264" w:lineRule="auto"/>
              <w:ind w:right="-101"/>
              <w:jc w:val="left"/>
              <w:textAlignment w:val="auto"/>
              <w:rPr>
                <w:rFonts w:eastAsia="Malgun Gothic"/>
                <w:lang w:val="en-US" w:eastAsia="ko-KR"/>
              </w:rPr>
            </w:pPr>
            <w:r>
              <w:rPr>
                <w:rFonts w:eastAsia="Malgun Gothic"/>
                <w:lang w:val="en-US" w:eastAsia="ko-KR"/>
              </w:rPr>
              <w:t>For the new reporting quantities, a</w:t>
            </w:r>
            <w:r w:rsidRPr="002F6822">
              <w:rPr>
                <w:rFonts w:eastAsia="Malgun Gothic"/>
                <w:lang w:val="en-US" w:eastAsia="ko-KR"/>
              </w:rPr>
              <w:t>t least wideband reporting is supported</w:t>
            </w:r>
          </w:p>
          <w:p w14:paraId="2A429558" w14:textId="5251EAC5" w:rsidR="00303F97" w:rsidRPr="005B4E24" w:rsidRDefault="005B4E24" w:rsidP="00392CDF">
            <w:pPr>
              <w:numPr>
                <w:ilvl w:val="1"/>
                <w:numId w:val="18"/>
              </w:numPr>
              <w:tabs>
                <w:tab w:val="left" w:pos="720"/>
              </w:tabs>
              <w:overflowPunct/>
              <w:autoSpaceDE/>
              <w:autoSpaceDN/>
              <w:adjustRightInd/>
              <w:spacing w:after="0" w:line="264" w:lineRule="auto"/>
              <w:ind w:right="-101"/>
              <w:jc w:val="left"/>
              <w:textAlignment w:val="auto"/>
              <w:rPr>
                <w:rFonts w:eastAsia="Malgun Gothic"/>
                <w:lang w:val="en-US" w:eastAsia="ko-KR"/>
              </w:rPr>
            </w:pPr>
            <w:r w:rsidRPr="002F6822">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0D90D381" w14:textId="40504F23" w:rsidR="006912C6" w:rsidRPr="00793924" w:rsidRDefault="00A52CF1" w:rsidP="00AC10CC">
      <w:pPr>
        <w:spacing w:line="276" w:lineRule="auto"/>
        <w:rPr>
          <w:rFonts w:cs="Arial"/>
        </w:rPr>
      </w:pPr>
      <w:r w:rsidRPr="00793924">
        <w:rPr>
          <w:rFonts w:cs="Arial"/>
        </w:rPr>
        <w:t xml:space="preserve">In this contribution, we discuss </w:t>
      </w:r>
      <w:r w:rsidR="00FA1DCC">
        <w:rPr>
          <w:rFonts w:cs="Arial"/>
        </w:rPr>
        <w:t>enhancements on CLI handling schemes</w:t>
      </w:r>
      <w:r w:rsidR="00981592">
        <w:rPr>
          <w:rFonts w:cs="Arial"/>
        </w:rPr>
        <w:t xml:space="preserve"> based on the revised WID [1] and</w:t>
      </w:r>
      <w:r w:rsidR="00FA1DCC">
        <w:rPr>
          <w:rFonts w:cs="Arial"/>
        </w:rPr>
        <w:t xml:space="preserve"> </w:t>
      </w:r>
      <w:r w:rsidR="00981592">
        <w:rPr>
          <w:rFonts w:cs="Arial"/>
        </w:rPr>
        <w:t xml:space="preserve">the </w:t>
      </w:r>
      <w:r w:rsidR="00FA1DCC">
        <w:rPr>
          <w:rFonts w:cs="Arial"/>
        </w:rPr>
        <w:t>TR38.858</w:t>
      </w:r>
      <w:r w:rsidR="00A2726C">
        <w:rPr>
          <w:rFonts w:cs="Arial"/>
        </w:rPr>
        <w:t xml:space="preserve"> [2]</w:t>
      </w:r>
      <w:r w:rsidR="00FA1DCC">
        <w:rPr>
          <w:rFonts w:cs="Arial"/>
        </w:rPr>
        <w:t>.</w:t>
      </w:r>
    </w:p>
    <w:p w14:paraId="197E28B8" w14:textId="31263EB6" w:rsidR="005605E9" w:rsidRPr="00793924" w:rsidRDefault="00277FF0" w:rsidP="005605E9">
      <w:pPr>
        <w:pStyle w:val="Heading1"/>
      </w:pPr>
      <w:r w:rsidRPr="00793924">
        <w:t>Discussion</w:t>
      </w:r>
      <w:r w:rsidR="006912C6" w:rsidRPr="00793924">
        <w:t>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41A12A81" w:rsidR="00A52CF1" w:rsidRPr="00793924" w:rsidRDefault="00A52CF1" w:rsidP="00A52CF1">
      <w:pPr>
        <w:rPr>
          <w:rFonts w:cs="Arial"/>
        </w:rPr>
      </w:pPr>
      <w:r w:rsidRPr="00793924">
        <w:rPr>
          <w:rFonts w:cs="Arial"/>
        </w:rPr>
        <w:t>Up to NR Rel-</w:t>
      </w:r>
      <w:r w:rsidR="00E54C02" w:rsidRPr="00793924">
        <w:rPr>
          <w:rFonts w:cs="Arial"/>
        </w:rPr>
        <w:t>1</w:t>
      </w:r>
      <w:r w:rsidR="00E54C02">
        <w:rPr>
          <w:rFonts w:cs="Arial"/>
        </w:rPr>
        <w:t>8</w:t>
      </w:r>
      <w:r w:rsidRPr="00793924">
        <w:rPr>
          <w:rFonts w:cs="Arial"/>
        </w:rPr>
        <w:t xml:space="preserve">, most practical assumptions for duplexing are half duplex (HD) for both </w:t>
      </w:r>
      <w:proofErr w:type="spellStart"/>
      <w:r w:rsidRPr="00793924">
        <w:rPr>
          <w:rFonts w:cs="Arial"/>
        </w:rPr>
        <w:t>gNB</w:t>
      </w:r>
      <w:proofErr w:type="spellEnd"/>
      <w:r w:rsidRPr="00793924">
        <w:rPr>
          <w:rFonts w:cs="Arial"/>
        </w:rPr>
        <w:t xml:space="preserve"> and UE. In Rel-1</w:t>
      </w:r>
      <w:r w:rsidR="00A11271">
        <w:rPr>
          <w:rFonts w:cs="Arial"/>
        </w:rPr>
        <w:t>9</w:t>
      </w:r>
      <w:r w:rsidRPr="00793924">
        <w:rPr>
          <w:rFonts w:cs="Arial"/>
        </w:rPr>
        <w:t xml:space="preserve">, enhancements to support full duplex (FD) at least for </w:t>
      </w:r>
      <w:proofErr w:type="spellStart"/>
      <w:r w:rsidRPr="00793924">
        <w:rPr>
          <w:rFonts w:cs="Arial"/>
        </w:rPr>
        <w:t>gNB</w:t>
      </w:r>
      <w:proofErr w:type="spellEnd"/>
      <w:r w:rsidRPr="00793924">
        <w:rPr>
          <w:rFonts w:cs="Arial"/>
        </w:rPr>
        <w:t xml:space="preserve"> </w:t>
      </w:r>
      <w:r w:rsidR="000D449D">
        <w:rPr>
          <w:rFonts w:cs="Arial"/>
        </w:rPr>
        <w:t>were</w:t>
      </w:r>
      <w:r w:rsidRPr="00793924">
        <w:rPr>
          <w:rFonts w:cs="Arial"/>
        </w:rPr>
        <w:t xml:space="preserve"> proposed and endorsed as the </w:t>
      </w:r>
      <w:r w:rsidR="00A11271">
        <w:rPr>
          <w:rFonts w:cs="Arial"/>
        </w:rPr>
        <w:t>work</w:t>
      </w:r>
      <w:r w:rsidRPr="00793924">
        <w:rPr>
          <w:rFonts w:cs="Arial"/>
        </w:rPr>
        <w:t xml:space="preserve">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5A72D32E" w14:textId="77777777" w:rsidR="00443A3B" w:rsidRDefault="00A52CF1" w:rsidP="00392CDF">
      <w:pPr>
        <w:keepNext/>
        <w:ind w:firstLine="396"/>
        <w:jc w:val="center"/>
      </w:pPr>
      <w:r w:rsidRPr="00793924">
        <w:rPr>
          <w:rFonts w:cs="Arial"/>
          <w:noProof/>
        </w:rPr>
        <w:drawing>
          <wp:inline distT="0" distB="0" distL="0" distR="0" wp14:anchorId="79571F63" wp14:editId="2404E8AC">
            <wp:extent cx="3038522" cy="1576508"/>
            <wp:effectExtent l="0" t="0" r="0" b="508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2503" cy="1599327"/>
                    </a:xfrm>
                    <a:prstGeom prst="rect">
                      <a:avLst/>
                    </a:prstGeom>
                    <a:noFill/>
                    <a:ln>
                      <a:noFill/>
                    </a:ln>
                  </pic:spPr>
                </pic:pic>
              </a:graphicData>
            </a:graphic>
          </wp:inline>
        </w:drawing>
      </w:r>
    </w:p>
    <w:p w14:paraId="2860DDBF" w14:textId="66FBE92C" w:rsidR="00A52CF1" w:rsidRPr="00793924" w:rsidRDefault="00443A3B" w:rsidP="00392CDF">
      <w:pPr>
        <w:pStyle w:val="Caption"/>
        <w:rPr>
          <w:rFonts w:cs="Arial"/>
        </w:rPr>
      </w:pPr>
      <w:r>
        <w:t xml:space="preserve">Figure </w:t>
      </w:r>
      <w:r>
        <w:fldChar w:fldCharType="begin"/>
      </w:r>
      <w:r>
        <w:instrText xml:space="preserve"> SEQ Figure \* ARABIC </w:instrText>
      </w:r>
      <w:r>
        <w:fldChar w:fldCharType="separate"/>
      </w:r>
      <w:r w:rsidR="003647E8">
        <w:rPr>
          <w:noProof/>
        </w:rPr>
        <w:t>1</w:t>
      </w:r>
      <w:r>
        <w:fldChar w:fldCharType="end"/>
      </w:r>
      <w:r>
        <w:t xml:space="preserve">. </w:t>
      </w:r>
      <w:r w:rsidRPr="001A5BD3">
        <w:t>Illustration on NR TDD framework based on FD-</w:t>
      </w:r>
      <w:proofErr w:type="spellStart"/>
      <w:r w:rsidRPr="001A5BD3">
        <w:t>gNB</w:t>
      </w:r>
      <w:proofErr w:type="spellEnd"/>
      <w:r w:rsidRPr="001A5BD3">
        <w:t xml:space="preserve"> and HD-UEs in a cell</w:t>
      </w:r>
    </w:p>
    <w:p w14:paraId="3ACD52C2" w14:textId="77777777" w:rsidR="00A52CF1" w:rsidRDefault="00A52CF1" w:rsidP="00A52CF1">
      <w:pPr>
        <w:ind w:firstLine="396"/>
        <w:jc w:val="center"/>
        <w:rPr>
          <w:rFonts w:cs="Arial"/>
        </w:rPr>
      </w:pPr>
    </w:p>
    <w:p w14:paraId="408430A6" w14:textId="77777777" w:rsidR="00443A3B" w:rsidRDefault="00A11271" w:rsidP="00392CDF">
      <w:pPr>
        <w:keepNext/>
        <w:ind w:firstLine="396"/>
        <w:jc w:val="center"/>
      </w:pPr>
      <w:r w:rsidRPr="00487BB2">
        <w:rPr>
          <w:noProof/>
        </w:rPr>
        <w:drawing>
          <wp:inline distT="0" distB="0" distL="0" distR="0" wp14:anchorId="203F58F0" wp14:editId="3943A177">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01C97180" w14:textId="2F65BB38" w:rsidR="00A11271" w:rsidRPr="00793924" w:rsidRDefault="00443A3B" w:rsidP="00392CDF">
      <w:pPr>
        <w:pStyle w:val="Caption"/>
        <w:rPr>
          <w:rFonts w:cs="Arial"/>
        </w:rPr>
      </w:pPr>
      <w:r>
        <w:t xml:space="preserve">Figure </w:t>
      </w:r>
      <w:r>
        <w:fldChar w:fldCharType="begin"/>
      </w:r>
      <w:r>
        <w:instrText xml:space="preserve"> SEQ Figure \* ARABIC </w:instrText>
      </w:r>
      <w:r>
        <w:fldChar w:fldCharType="separate"/>
      </w:r>
      <w:r w:rsidR="003647E8">
        <w:rPr>
          <w:noProof/>
        </w:rPr>
        <w:t>2</w:t>
      </w:r>
      <w:r>
        <w:fldChar w:fldCharType="end"/>
      </w:r>
      <w:r>
        <w:t xml:space="preserve">. </w:t>
      </w:r>
      <w:r w:rsidRPr="00245D61">
        <w:t xml:space="preserve">Illustration on SBFD configurations including DL/UL </w:t>
      </w:r>
      <w:proofErr w:type="spellStart"/>
      <w:r w:rsidRPr="00245D61">
        <w:t>subbands</w:t>
      </w:r>
      <w:proofErr w:type="spellEnd"/>
    </w:p>
    <w:p w14:paraId="434BAD84" w14:textId="77777777" w:rsidR="00B3059D" w:rsidRPr="00793924" w:rsidRDefault="00B3059D" w:rsidP="00A11271">
      <w:pPr>
        <w:jc w:val="center"/>
        <w:rPr>
          <w:rFonts w:cs="Arial"/>
        </w:rPr>
      </w:pPr>
    </w:p>
    <w:p w14:paraId="5AF46593" w14:textId="28471DA3" w:rsidR="00FA1DCC" w:rsidRDefault="008E7274" w:rsidP="00FA1DCC">
      <w:pPr>
        <w:pStyle w:val="Heading2"/>
        <w:rPr>
          <w:b/>
          <w:bCs/>
          <w:sz w:val="28"/>
          <w:szCs w:val="28"/>
        </w:rPr>
      </w:pPr>
      <w:r>
        <w:rPr>
          <w:b/>
          <w:bCs/>
          <w:sz w:val="28"/>
          <w:szCs w:val="28"/>
        </w:rPr>
        <w:lastRenderedPageBreak/>
        <w:t xml:space="preserve">L1-based </w:t>
      </w:r>
      <w:r w:rsidR="00FA1DCC" w:rsidRPr="00F37787">
        <w:rPr>
          <w:b/>
          <w:bCs/>
          <w:sz w:val="28"/>
          <w:szCs w:val="28"/>
        </w:rPr>
        <w:t xml:space="preserve">UE-to-UE CLI </w:t>
      </w:r>
      <w:r w:rsidR="00921618">
        <w:rPr>
          <w:b/>
          <w:bCs/>
          <w:sz w:val="28"/>
          <w:szCs w:val="28"/>
        </w:rPr>
        <w:t>measurement and reporting</w:t>
      </w:r>
    </w:p>
    <w:p w14:paraId="11F15D7F" w14:textId="3CBD40EF" w:rsidR="0059394F" w:rsidRDefault="00185767" w:rsidP="0059394F">
      <w:pPr>
        <w:rPr>
          <w:rFonts w:cs="Arial"/>
        </w:rPr>
      </w:pPr>
      <w:r>
        <w:rPr>
          <w:rFonts w:cs="Arial"/>
        </w:rPr>
        <w:t>Up to</w:t>
      </w:r>
      <w:r w:rsidRPr="00737C49">
        <w:rPr>
          <w:rFonts w:cs="Arial"/>
        </w:rPr>
        <w:t xml:space="preserve"> NR Rel-17, the UE-to-UE CLI measurements and reporting are based on long-term measurements and layer 3 filtering. </w:t>
      </w:r>
      <w:r>
        <w:rPr>
          <w:rFonts w:cs="Arial"/>
        </w:rPr>
        <w:t>As identified during Rel-18 NR-duplex study [2],</w:t>
      </w:r>
      <w:r w:rsidRPr="00737C49">
        <w:rPr>
          <w:rFonts w:cs="Arial"/>
        </w:rPr>
        <w:t xml:space="preserve"> </w:t>
      </w:r>
      <w:r w:rsidRPr="0041462A">
        <w:rPr>
          <w:rFonts w:cs="Arial"/>
        </w:rPr>
        <w:t>L</w:t>
      </w:r>
      <w:r>
        <w:rPr>
          <w:rFonts w:cs="Arial"/>
        </w:rPr>
        <w:t>ayer</w:t>
      </w:r>
      <w:r w:rsidRPr="0041462A">
        <w:rPr>
          <w:rFonts w:cs="Arial"/>
        </w:rPr>
        <w:t>1</w:t>
      </w:r>
      <w:r>
        <w:rPr>
          <w:rFonts w:cs="Arial"/>
        </w:rPr>
        <w:t>(L1)</w:t>
      </w:r>
      <w:r w:rsidRPr="0041462A">
        <w:rPr>
          <w:rFonts w:cs="Arial"/>
        </w:rPr>
        <w:t>/L2 based UE-to-UE CLI measurement can be optimized for short term interference measurement</w:t>
      </w:r>
      <w:r>
        <w:rPr>
          <w:rFonts w:cs="Arial"/>
        </w:rPr>
        <w:t xml:space="preserve"> and low latency, which results in enhancing</w:t>
      </w:r>
      <w:r w:rsidRPr="00737C49">
        <w:rPr>
          <w:rFonts w:cs="Arial"/>
        </w:rPr>
        <w:t xml:space="preserve"> the CLI mitigation performance by providing accurate CLI measurement.</w:t>
      </w:r>
      <w:r>
        <w:rPr>
          <w:rFonts w:cs="Arial"/>
        </w:rPr>
        <w:t xml:space="preserve"> Hence, t</w:t>
      </w:r>
      <w:r w:rsidRPr="0041462A">
        <w:rPr>
          <w:rFonts w:cs="Arial"/>
        </w:rPr>
        <w:t xml:space="preserve">he L1/L2 based UE-to-UE CLI measurement and reporting can facilitate </w:t>
      </w:r>
      <w:proofErr w:type="spellStart"/>
      <w:r w:rsidRPr="0041462A">
        <w:rPr>
          <w:rFonts w:cs="Arial"/>
        </w:rPr>
        <w:t>gNB</w:t>
      </w:r>
      <w:proofErr w:type="spellEnd"/>
      <w:r w:rsidRPr="0041462A">
        <w:rPr>
          <w:rFonts w:cs="Arial"/>
        </w:rPr>
        <w:t xml:space="preserve"> adjusting UE scheduling</w:t>
      </w:r>
      <w:r>
        <w:rPr>
          <w:rFonts w:cs="Arial"/>
        </w:rPr>
        <w:t>.</w:t>
      </w:r>
    </w:p>
    <w:p w14:paraId="371404CF" w14:textId="2261A832" w:rsidR="00267276" w:rsidRDefault="00267276" w:rsidP="00B46F6B">
      <w:pPr>
        <w:pStyle w:val="Heading3"/>
      </w:pPr>
      <w:proofErr w:type="spellStart"/>
      <w:r w:rsidRPr="00267276">
        <w:t>Subband</w:t>
      </w:r>
      <w:proofErr w:type="spellEnd"/>
      <w:r w:rsidRPr="00267276">
        <w:t xml:space="preserve"> </w:t>
      </w:r>
      <w:r w:rsidR="00444A8E">
        <w:t xml:space="preserve">and edge-specific measurement and </w:t>
      </w:r>
      <w:r w:rsidRPr="00267276">
        <w:t xml:space="preserve">reporting </w:t>
      </w:r>
    </w:p>
    <w:p w14:paraId="1AB2D921" w14:textId="19125518" w:rsidR="00ED0611" w:rsidRPr="00ED0611" w:rsidRDefault="00ED0611" w:rsidP="004C4519">
      <w:r>
        <w:rPr>
          <w:rFonts w:cs="Arial"/>
        </w:rPr>
        <w:t xml:space="preserve">In </w:t>
      </w:r>
      <w:r w:rsidR="00656A37">
        <w:rPr>
          <w:rFonts w:cs="Arial"/>
        </w:rPr>
        <w:t xml:space="preserve">previous meetings, the </w:t>
      </w:r>
      <w:r>
        <w:rPr>
          <w:rFonts w:cs="Arial"/>
        </w:rPr>
        <w:t xml:space="preserve">following </w:t>
      </w:r>
      <w:r w:rsidR="00D41036">
        <w:rPr>
          <w:rFonts w:cs="Arial"/>
        </w:rPr>
        <w:t xml:space="preserve">conclusion </w:t>
      </w:r>
      <w:r w:rsidR="00656A37">
        <w:rPr>
          <w:rFonts w:cs="Arial"/>
        </w:rPr>
        <w:t>and agreements were</w:t>
      </w:r>
      <w:r w:rsidR="00D41036">
        <w:rPr>
          <w:rFonts w:cs="Arial"/>
        </w:rPr>
        <w:t xml:space="preserve"> </w:t>
      </w:r>
      <w:r>
        <w:rPr>
          <w:rFonts w:cs="Arial"/>
        </w:rPr>
        <w:t>made on UE CLI measurement in DL sub-band(s):</w:t>
      </w:r>
    </w:p>
    <w:tbl>
      <w:tblPr>
        <w:tblStyle w:val="TableGrid"/>
        <w:tblW w:w="0" w:type="auto"/>
        <w:tblLook w:val="04A0" w:firstRow="1" w:lastRow="0" w:firstColumn="1" w:lastColumn="0" w:noHBand="0" w:noVBand="1"/>
      </w:tblPr>
      <w:tblGrid>
        <w:gridCol w:w="9629"/>
      </w:tblGrid>
      <w:tr w:rsidR="00344F16" w14:paraId="0ADAB391" w14:textId="7D33CC5D" w:rsidTr="00344F16">
        <w:tc>
          <w:tcPr>
            <w:tcW w:w="9629" w:type="dxa"/>
          </w:tcPr>
          <w:p w14:paraId="4D4BC05C" w14:textId="6D10DABF" w:rsidR="00F24FBF" w:rsidRPr="005E3C68" w:rsidRDefault="00F24FBF" w:rsidP="00F24FBF">
            <w:pPr>
              <w:rPr>
                <w:rFonts w:ascii="Times New Roman" w:hAnsi="Times New Roman"/>
                <w:b/>
                <w:bCs/>
                <w:iCs/>
                <w:color w:val="000000"/>
              </w:rPr>
            </w:pPr>
            <w:r w:rsidRPr="005E3C68">
              <w:rPr>
                <w:rFonts w:ascii="Times New Roman" w:hAnsi="Times New Roman"/>
                <w:b/>
                <w:bCs/>
                <w:iCs/>
                <w:color w:val="000000"/>
              </w:rPr>
              <w:t>Conclusion</w:t>
            </w:r>
            <w:r w:rsidR="00CC0435">
              <w:rPr>
                <w:rFonts w:ascii="Times New Roman" w:hAnsi="Times New Roman"/>
                <w:b/>
                <w:bCs/>
                <w:iCs/>
                <w:color w:val="000000"/>
              </w:rPr>
              <w:t xml:space="preserve"> </w:t>
            </w:r>
            <w:r w:rsidR="00CC0435" w:rsidRPr="00333333">
              <w:rPr>
                <w:rFonts w:ascii="Times New Roman" w:hAnsi="Times New Roman"/>
                <w:b/>
                <w:bCs/>
                <w:iCs/>
                <w:color w:val="000000"/>
              </w:rPr>
              <w:t xml:space="preserve">RAN1 #119 </w:t>
            </w:r>
            <w:r w:rsidR="00CC0435" w:rsidRPr="00333333">
              <w:rPr>
                <w:rFonts w:ascii="Times New Roman" w:hAnsi="Times New Roman"/>
                <w:b/>
                <w:bCs/>
                <w:iCs/>
                <w:color w:val="000000"/>
              </w:rPr>
              <w:fldChar w:fldCharType="begin"/>
            </w:r>
            <w:r w:rsidR="00CC0435" w:rsidRPr="00333333">
              <w:rPr>
                <w:rFonts w:ascii="Times New Roman" w:hAnsi="Times New Roman"/>
                <w:b/>
                <w:bCs/>
                <w:iCs/>
                <w:color w:val="000000"/>
              </w:rPr>
              <w:instrText xml:space="preserve"> REF _Ref193895001 \r \h </w:instrText>
            </w:r>
            <w:r w:rsidR="00121CE2">
              <w:rPr>
                <w:rFonts w:ascii="Times New Roman" w:hAnsi="Times New Roman"/>
                <w:b/>
                <w:bCs/>
                <w:iCs/>
                <w:color w:val="000000"/>
              </w:rPr>
              <w:instrText xml:space="preserve"> \* MERGEFORMAT </w:instrText>
            </w:r>
            <w:r w:rsidR="00CC0435" w:rsidRPr="00333333">
              <w:rPr>
                <w:rFonts w:ascii="Times New Roman" w:hAnsi="Times New Roman"/>
                <w:b/>
                <w:bCs/>
                <w:iCs/>
                <w:color w:val="000000"/>
              </w:rPr>
            </w:r>
            <w:r w:rsidR="00CC0435" w:rsidRPr="00333333">
              <w:rPr>
                <w:rFonts w:ascii="Times New Roman" w:hAnsi="Times New Roman"/>
                <w:b/>
                <w:bCs/>
                <w:iCs/>
                <w:color w:val="000000"/>
              </w:rPr>
              <w:fldChar w:fldCharType="separate"/>
            </w:r>
            <w:r w:rsidR="003647E8">
              <w:rPr>
                <w:rFonts w:ascii="Times New Roman" w:hAnsi="Times New Roman"/>
                <w:b/>
                <w:bCs/>
                <w:iCs/>
                <w:color w:val="000000"/>
              </w:rPr>
              <w:t>[5]</w:t>
            </w:r>
            <w:r w:rsidR="00CC0435" w:rsidRPr="00333333">
              <w:rPr>
                <w:rFonts w:ascii="Times New Roman" w:hAnsi="Times New Roman"/>
                <w:b/>
                <w:bCs/>
                <w:iCs/>
                <w:color w:val="000000"/>
              </w:rPr>
              <w:fldChar w:fldCharType="end"/>
            </w:r>
          </w:p>
          <w:p w14:paraId="6E1F770A" w14:textId="77777777" w:rsidR="00F24FBF" w:rsidRPr="005E3C68" w:rsidRDefault="00F24FBF" w:rsidP="00F24FBF">
            <w:pPr>
              <w:rPr>
                <w:rFonts w:ascii="Times New Roman" w:hAnsi="Times New Roman"/>
                <w:iCs/>
                <w:color w:val="000000"/>
              </w:rPr>
            </w:pPr>
            <w:r w:rsidRPr="005E3C68">
              <w:rPr>
                <w:rFonts w:ascii="Times New Roman" w:hAnsi="Times New Roman"/>
                <w:iCs/>
                <w:color w:val="000000"/>
              </w:rPr>
              <w:t>There is no RAN1 consensus on the following:</w:t>
            </w:r>
          </w:p>
          <w:p w14:paraId="266F071D" w14:textId="77777777" w:rsidR="00284BF6" w:rsidRPr="00333333" w:rsidRDefault="00F24FBF" w:rsidP="00B46F6B">
            <w:pPr>
              <w:pStyle w:val="ListParagraph"/>
              <w:numPr>
                <w:ilvl w:val="0"/>
                <w:numId w:val="53"/>
              </w:numPr>
            </w:pPr>
            <w:proofErr w:type="spellStart"/>
            <w:r w:rsidRPr="003E4437">
              <w:rPr>
                <w:rFonts w:ascii="Times New Roman" w:eastAsia="Times New Roman" w:hAnsi="Times New Roman" w:cs="Times New Roman"/>
                <w:iCs/>
                <w:color w:val="000000"/>
                <w:sz w:val="20"/>
                <w:szCs w:val="20"/>
                <w:lang w:val="en-GB" w:eastAsia="zh-CN"/>
              </w:rPr>
              <w:t>Subband</w:t>
            </w:r>
            <w:proofErr w:type="spellEnd"/>
            <w:r w:rsidRPr="003E4437">
              <w:rPr>
                <w:rFonts w:ascii="Times New Roman" w:eastAsia="Times New Roman" w:hAnsi="Times New Roman" w:cs="Times New Roman"/>
                <w:iCs/>
                <w:color w:val="000000"/>
                <w:sz w:val="20"/>
                <w:szCs w:val="20"/>
                <w:lang w:val="en-GB" w:eastAsia="zh-CN"/>
              </w:rPr>
              <w:t xml:space="preserve"> CLI-RSSI reporting for L1 CLI-RSSI measurement in Rel-19.</w:t>
            </w:r>
          </w:p>
          <w:p w14:paraId="0B730B20" w14:textId="6063B67F" w:rsidR="00656A37" w:rsidRPr="00333333" w:rsidRDefault="00656A37" w:rsidP="00656A37">
            <w:pPr>
              <w:rPr>
                <w:rFonts w:ascii="Times New Roman" w:hAnsi="Times New Roman"/>
                <w:b/>
                <w:bCs/>
                <w:lang w:val="en-US"/>
              </w:rPr>
            </w:pPr>
            <w:r w:rsidRPr="00333333">
              <w:rPr>
                <w:rFonts w:ascii="Times New Roman" w:hAnsi="Times New Roman"/>
                <w:b/>
                <w:bCs/>
                <w:lang w:val="en-US"/>
              </w:rPr>
              <w:t>Agreement</w:t>
            </w:r>
            <w:r w:rsidR="00CC0435">
              <w:rPr>
                <w:rFonts w:ascii="Times New Roman" w:hAnsi="Times New Roman"/>
                <w:b/>
                <w:bCs/>
                <w:lang w:val="en-US"/>
              </w:rPr>
              <w:t xml:space="preserve"> </w:t>
            </w:r>
            <w:r w:rsidR="00CC0435" w:rsidRPr="00333333">
              <w:rPr>
                <w:rFonts w:ascii="Times New Roman" w:hAnsi="Times New Roman"/>
                <w:b/>
                <w:bCs/>
                <w:lang w:val="en-US"/>
              </w:rPr>
              <w:t>RAN1 #121</w:t>
            </w:r>
            <w:r w:rsidR="00CC0435" w:rsidRPr="00333333">
              <w:rPr>
                <w:rFonts w:cs="Arial"/>
                <w:b/>
                <w:bCs/>
              </w:rPr>
              <w:t xml:space="preserve"> </w:t>
            </w:r>
            <w:r w:rsidR="00F21492" w:rsidRPr="00333333">
              <w:rPr>
                <w:rFonts w:cs="Arial"/>
                <w:b/>
                <w:bCs/>
              </w:rPr>
              <w:fldChar w:fldCharType="begin"/>
            </w:r>
            <w:r w:rsidR="00F21492" w:rsidRPr="00333333">
              <w:rPr>
                <w:rFonts w:cs="Arial"/>
                <w:b/>
                <w:bCs/>
              </w:rPr>
              <w:instrText xml:space="preserve"> REF _Ref197511778 \r \h  \* MERGEFORMAT </w:instrText>
            </w:r>
            <w:r w:rsidR="00F21492" w:rsidRPr="00333333">
              <w:rPr>
                <w:rFonts w:cs="Arial"/>
                <w:b/>
                <w:bCs/>
              </w:rPr>
            </w:r>
            <w:r w:rsidR="00F21492" w:rsidRPr="00333333">
              <w:rPr>
                <w:rFonts w:cs="Arial"/>
                <w:b/>
                <w:bCs/>
              </w:rPr>
              <w:fldChar w:fldCharType="separate"/>
            </w:r>
            <w:r w:rsidR="00F21492" w:rsidRPr="00333333">
              <w:rPr>
                <w:rFonts w:cs="Arial"/>
                <w:b/>
                <w:bCs/>
              </w:rPr>
              <w:t>[3]</w:t>
            </w:r>
            <w:r w:rsidR="00F21492" w:rsidRPr="00333333">
              <w:rPr>
                <w:rFonts w:cs="Arial"/>
                <w:b/>
                <w:bCs/>
              </w:rPr>
              <w:fldChar w:fldCharType="end"/>
            </w:r>
          </w:p>
          <w:p w14:paraId="577E7BA1" w14:textId="77777777" w:rsidR="00656A37" w:rsidRPr="0061714D" w:rsidRDefault="00656A37" w:rsidP="00656A37">
            <w:pPr>
              <w:rPr>
                <w:rFonts w:ascii="Times New Roman" w:hAnsi="Times New Roman"/>
                <w:lang w:val="en-US"/>
              </w:rPr>
            </w:pPr>
            <w:r w:rsidRPr="0061714D">
              <w:rPr>
                <w:rFonts w:ascii="Times New Roman" w:hAnsi="Times New Roman"/>
                <w:lang w:val="en-US"/>
              </w:rPr>
              <w:t xml:space="preserve">If the number of reported L1-SRS-RSRP measurement resources is </w:t>
            </w:r>
            <w:r w:rsidRPr="0061714D">
              <w:rPr>
                <w:rFonts w:ascii="Times New Roman" w:hAnsi="Times New Roman"/>
                <w:i/>
                <w:iCs/>
                <w:lang w:val="en-US"/>
              </w:rPr>
              <w:t>M</w:t>
            </w:r>
            <w:r w:rsidRPr="0061714D">
              <w:rPr>
                <w:rFonts w:ascii="Times New Roman" w:hAnsi="Times New Roman"/>
                <w:iCs/>
                <w:lang w:val="en-US"/>
              </w:rPr>
              <w:t>,</w:t>
            </w:r>
            <w:r w:rsidRPr="0061714D">
              <w:rPr>
                <w:rFonts w:ascii="Times New Roman" w:hAnsi="Times New Roman"/>
                <w:i/>
                <w:iCs/>
                <w:lang w:val="en-US"/>
              </w:rPr>
              <w:t xml:space="preserve"> </w:t>
            </w:r>
            <w:r w:rsidRPr="0061714D">
              <w:rPr>
                <w:rFonts w:ascii="Times New Roman" w:hAnsi="Times New Roman"/>
                <w:lang w:val="en-US"/>
              </w:rPr>
              <w:t xml:space="preserve">and the number of L1-SRS-RSRP measurements which are either &gt;=-44dBm or infinity (infinity means UE cannot detect SRS due to too strong </w:t>
            </w:r>
            <w:proofErr w:type="gramStart"/>
            <w:r w:rsidRPr="0061714D">
              <w:rPr>
                <w:rFonts w:ascii="Times New Roman" w:hAnsi="Times New Roman"/>
                <w:lang w:val="en-US"/>
              </w:rPr>
              <w:t>signal</w:t>
            </w:r>
            <w:proofErr w:type="gramEnd"/>
            <w:r w:rsidRPr="0061714D">
              <w:rPr>
                <w:rFonts w:ascii="Times New Roman" w:hAnsi="Times New Roman"/>
                <w:lang w:val="en-US"/>
              </w:rPr>
              <w:t xml:space="preserve"> to measure) is </w:t>
            </w:r>
            <w:r w:rsidRPr="0061714D">
              <w:rPr>
                <w:rFonts w:ascii="Times New Roman" w:hAnsi="Times New Roman"/>
                <w:i/>
                <w:iCs/>
                <w:lang w:val="en-US"/>
              </w:rPr>
              <w:t>X</w:t>
            </w:r>
            <w:r w:rsidRPr="0061714D">
              <w:rPr>
                <w:rFonts w:ascii="Times New Roman" w:hAnsi="Times New Roman"/>
                <w:lang w:val="en-US"/>
              </w:rPr>
              <w:t xml:space="preserve"> (</w:t>
            </w:r>
            <w:r w:rsidRPr="0061714D">
              <w:rPr>
                <w:rFonts w:ascii="Times New Roman" w:hAnsi="Times New Roman"/>
                <w:lang w:val="en-US" w:eastAsia="ko-KR"/>
              </w:rPr>
              <w:t>0&lt;</w:t>
            </w:r>
            <w:r w:rsidRPr="0061714D">
              <w:rPr>
                <w:rFonts w:ascii="Times New Roman" w:hAnsi="Times New Roman"/>
                <w:i/>
                <w:iCs/>
                <w:lang w:val="en-US"/>
              </w:rPr>
              <w:t>X</w:t>
            </w:r>
            <w:r w:rsidRPr="0061714D">
              <w:rPr>
                <w:rFonts w:ascii="Times New Roman" w:hAnsi="Times New Roman"/>
                <w:lang w:val="en-US"/>
              </w:rPr>
              <w:t>&lt;=</w:t>
            </w:r>
            <w:r w:rsidRPr="0061714D">
              <w:rPr>
                <w:rFonts w:ascii="Times New Roman" w:hAnsi="Times New Roman"/>
                <w:i/>
                <w:iCs/>
                <w:lang w:val="en-US"/>
              </w:rPr>
              <w:t>M</w:t>
            </w:r>
            <w:r w:rsidRPr="0061714D">
              <w:rPr>
                <w:rFonts w:ascii="Times New Roman" w:hAnsi="Times New Roman"/>
                <w:lang w:val="en-US"/>
              </w:rPr>
              <w:t>), the following are reported within one report</w:t>
            </w:r>
          </w:p>
          <w:p w14:paraId="2A59A163" w14:textId="77777777" w:rsidR="00656A37" w:rsidRPr="0061714D" w:rsidRDefault="00656A37" w:rsidP="00656A37">
            <w:pPr>
              <w:numPr>
                <w:ilvl w:val="0"/>
                <w:numId w:val="63"/>
              </w:numPr>
              <w:tabs>
                <w:tab w:val="left" w:pos="0"/>
              </w:tabs>
              <w:suppressAutoHyphens/>
              <w:overflowPunct/>
              <w:autoSpaceDE/>
              <w:autoSpaceDN/>
              <w:adjustRightInd/>
              <w:snapToGrid w:val="0"/>
              <w:spacing w:after="0"/>
              <w:textAlignment w:val="auto"/>
              <w:rPr>
                <w:rFonts w:ascii="Times New Roman" w:hAnsi="Times New Roman"/>
                <w:lang w:val="en-US" w:eastAsia="x-none"/>
              </w:rPr>
            </w:pPr>
            <w:r w:rsidRPr="0061714D">
              <w:rPr>
                <w:rFonts w:ascii="Times New Roman" w:hAnsi="Times New Roman"/>
                <w:lang w:val="en-US" w:eastAsia="x-none"/>
              </w:rPr>
              <w:t>An indicator corresponding to a codepoint mapping to out-of-range (L1-SRS-RSRP &gt;= -44) or infinity: 7 bits</w:t>
            </w:r>
          </w:p>
          <w:p w14:paraId="4B911AE5" w14:textId="77777777" w:rsidR="00656A37" w:rsidRPr="0061714D" w:rsidRDefault="00656A37" w:rsidP="00656A37">
            <w:pPr>
              <w:numPr>
                <w:ilvl w:val="0"/>
                <w:numId w:val="63"/>
              </w:numPr>
              <w:tabs>
                <w:tab w:val="left" w:pos="0"/>
              </w:tabs>
              <w:suppressAutoHyphens/>
              <w:overflowPunct/>
              <w:autoSpaceDE/>
              <w:autoSpaceDN/>
              <w:adjustRightInd/>
              <w:snapToGrid w:val="0"/>
              <w:spacing w:after="0"/>
              <w:textAlignment w:val="auto"/>
              <w:rPr>
                <w:rFonts w:ascii="Times New Roman" w:hAnsi="Times New Roman"/>
                <w:lang w:val="en-US" w:eastAsia="x-none"/>
              </w:rPr>
            </w:pPr>
            <w:r w:rsidRPr="0061714D">
              <w:rPr>
                <w:rFonts w:ascii="Times New Roman" w:hAnsi="Times New Roman"/>
                <w:lang w:val="en-US" w:eastAsia="x-none"/>
              </w:rPr>
              <w:t xml:space="preserve">For the </w:t>
            </w:r>
            <w:r w:rsidRPr="0061714D">
              <w:rPr>
                <w:rFonts w:ascii="Times New Roman" w:hAnsi="Times New Roman"/>
                <w:i/>
                <w:iCs/>
                <w:lang w:val="en-US" w:eastAsia="x-none"/>
              </w:rPr>
              <w:t>M-1</w:t>
            </w:r>
            <w:r w:rsidRPr="0061714D">
              <w:rPr>
                <w:rFonts w:ascii="Times New Roman" w:hAnsi="Times New Roman"/>
                <w:lang w:val="en-US" w:eastAsia="x-none"/>
              </w:rPr>
              <w:t xml:space="preserve"> L1-SRS-RSRP measurement, a differential reporting method is adopted using -44dbm as the reference: (</w:t>
            </w:r>
            <w:r w:rsidRPr="0061714D">
              <w:rPr>
                <w:rFonts w:ascii="Times New Roman" w:hAnsi="Times New Roman"/>
                <w:i/>
                <w:iCs/>
                <w:lang w:val="en-US" w:eastAsia="x-none"/>
              </w:rPr>
              <w:t>M-</w:t>
            </w:r>
            <w:proofErr w:type="gramStart"/>
            <w:r w:rsidRPr="0061714D">
              <w:rPr>
                <w:rFonts w:ascii="Times New Roman" w:hAnsi="Times New Roman"/>
                <w:i/>
                <w:iCs/>
                <w:lang w:val="en-US" w:eastAsia="x-none"/>
              </w:rPr>
              <w:t>1</w:t>
            </w:r>
            <w:r w:rsidRPr="0061714D">
              <w:rPr>
                <w:rFonts w:ascii="Times New Roman" w:hAnsi="Times New Roman"/>
                <w:lang w:val="en-US" w:eastAsia="x-none"/>
              </w:rPr>
              <w:t>)*</w:t>
            </w:r>
            <w:proofErr w:type="gramEnd"/>
            <w:r w:rsidRPr="0061714D">
              <w:rPr>
                <w:rFonts w:ascii="Times New Roman" w:hAnsi="Times New Roman"/>
                <w:lang w:val="en-US" w:eastAsia="x-none"/>
              </w:rPr>
              <w:t>4bits.</w:t>
            </w:r>
          </w:p>
          <w:p w14:paraId="11E57AC6" w14:textId="2AA5708F" w:rsidR="00656A37" w:rsidRDefault="00656A37" w:rsidP="00656A37">
            <w:pPr>
              <w:rPr>
                <w:rFonts w:ascii="Times New Roman" w:hAnsi="Times New Roman"/>
                <w:color w:val="000000"/>
                <w:lang w:val="en-US" w:eastAsia="x-none"/>
              </w:rPr>
            </w:pPr>
            <w:r w:rsidRPr="0061714D">
              <w:rPr>
                <w:rFonts w:ascii="Times New Roman" w:hAnsi="Times New Roman"/>
                <w:lang w:val="en-US" w:eastAsia="x-none"/>
              </w:rPr>
              <w:t>No codepoint defined as ‘out-of-range’ or with positive values are</w:t>
            </w:r>
            <w:r w:rsidRPr="0061714D">
              <w:rPr>
                <w:rFonts w:ascii="Times New Roman" w:hAnsi="Times New Roman"/>
                <w:color w:val="000000"/>
                <w:lang w:val="en-US" w:eastAsia="x-none"/>
              </w:rPr>
              <w:t xml:space="preserve"> introduced in the differential measurement reporting table.</w:t>
            </w:r>
            <w:r w:rsidR="00CD4486">
              <w:rPr>
                <w:rFonts w:ascii="Times New Roman" w:hAnsi="Times New Roman"/>
                <w:color w:val="000000"/>
                <w:lang w:val="en-US" w:eastAsia="x-none"/>
              </w:rPr>
              <w:t xml:space="preserve"> </w:t>
            </w:r>
          </w:p>
          <w:p w14:paraId="2BA3B3CE" w14:textId="39BDC274" w:rsidR="00FE189F" w:rsidRPr="0061714D" w:rsidRDefault="00FE189F" w:rsidP="00FE189F">
            <w:pPr>
              <w:rPr>
                <w:rFonts w:ascii="Times New Roman" w:hAnsi="Times New Roman"/>
                <w:lang w:val="en-US"/>
              </w:rPr>
            </w:pPr>
            <w:r w:rsidRPr="00333333">
              <w:rPr>
                <w:rFonts w:ascii="Times New Roman" w:hAnsi="Times New Roman"/>
                <w:b/>
                <w:bCs/>
                <w:lang w:val="en-US"/>
              </w:rPr>
              <w:t>Agreement</w:t>
            </w:r>
            <w:r>
              <w:rPr>
                <w:rFonts w:ascii="Times New Roman" w:hAnsi="Times New Roman"/>
                <w:lang w:val="en-US"/>
              </w:rPr>
              <w:t xml:space="preserve"> </w:t>
            </w:r>
            <w:r w:rsidRPr="00333333">
              <w:rPr>
                <w:rFonts w:ascii="Times New Roman" w:hAnsi="Times New Roman"/>
                <w:b/>
                <w:bCs/>
                <w:lang w:val="en-US"/>
              </w:rPr>
              <w:t>RAN1 #121</w:t>
            </w:r>
            <w:r w:rsidR="00F21492">
              <w:rPr>
                <w:rFonts w:ascii="Times New Roman" w:hAnsi="Times New Roman"/>
                <w:b/>
                <w:bCs/>
                <w:lang w:val="en-US"/>
              </w:rPr>
              <w:fldChar w:fldCharType="begin"/>
            </w:r>
            <w:r w:rsidR="00F21492">
              <w:rPr>
                <w:rFonts w:ascii="Times New Roman" w:hAnsi="Times New Roman"/>
                <w:b/>
                <w:bCs/>
                <w:lang w:val="en-US"/>
              </w:rPr>
              <w:instrText xml:space="preserve"> REF _Ref197511778 \r \h </w:instrText>
            </w:r>
            <w:r w:rsidR="00F21492">
              <w:rPr>
                <w:rFonts w:ascii="Times New Roman" w:hAnsi="Times New Roman"/>
                <w:b/>
                <w:bCs/>
                <w:lang w:val="en-US"/>
              </w:rPr>
            </w:r>
            <w:r w:rsidR="00F21492">
              <w:rPr>
                <w:rFonts w:ascii="Times New Roman" w:hAnsi="Times New Roman"/>
                <w:b/>
                <w:bCs/>
                <w:lang w:val="en-US"/>
              </w:rPr>
              <w:fldChar w:fldCharType="separate"/>
            </w:r>
            <w:r w:rsidR="00F21492">
              <w:rPr>
                <w:rFonts w:ascii="Times New Roman" w:hAnsi="Times New Roman"/>
                <w:b/>
                <w:bCs/>
                <w:lang w:val="en-US"/>
              </w:rPr>
              <w:t>[3]</w:t>
            </w:r>
            <w:r w:rsidR="00F21492">
              <w:rPr>
                <w:rFonts w:ascii="Times New Roman" w:hAnsi="Times New Roman"/>
                <w:b/>
                <w:bCs/>
                <w:lang w:val="en-US"/>
              </w:rPr>
              <w:fldChar w:fldCharType="end"/>
            </w:r>
          </w:p>
          <w:p w14:paraId="4235B051" w14:textId="77777777" w:rsidR="00FE189F" w:rsidRDefault="00FE189F" w:rsidP="00FE189F">
            <w:pPr>
              <w:rPr>
                <w:rFonts w:ascii="Times New Roman" w:hAnsi="Times New Roman"/>
                <w:lang w:val="en-US"/>
              </w:rPr>
            </w:pPr>
            <w:r w:rsidRPr="0061714D">
              <w:rPr>
                <w:rFonts w:ascii="Times New Roman" w:hAnsi="Times New Roman"/>
                <w:lang w:val="en-US"/>
              </w:rPr>
              <w:t xml:space="preserve">A UE does not expect to be configured with L1-CLI-RSSI measurements resources within an UL </w:t>
            </w:r>
            <w:proofErr w:type="spellStart"/>
            <w:r w:rsidRPr="0061714D">
              <w:rPr>
                <w:rFonts w:ascii="Times New Roman" w:hAnsi="Times New Roman"/>
                <w:lang w:val="en-US"/>
              </w:rPr>
              <w:t>subband</w:t>
            </w:r>
            <w:proofErr w:type="spellEnd"/>
            <w:r w:rsidRPr="0061714D">
              <w:rPr>
                <w:rFonts w:ascii="Times New Roman" w:hAnsi="Times New Roman"/>
                <w:lang w:val="en-US"/>
              </w:rPr>
              <w:t xml:space="preserve"> and L1-SRS-RSRP measurement resources on the same symbol.</w:t>
            </w:r>
          </w:p>
          <w:p w14:paraId="4934D4F6" w14:textId="7F61FDD7" w:rsidR="00FE189F" w:rsidRPr="00B1583E" w:rsidRDefault="00FA3654" w:rsidP="00333333">
            <w:r>
              <w:rPr>
                <w:rFonts w:ascii="Times New Roman" w:hAnsi="Times New Roman"/>
                <w:b/>
                <w:bCs/>
              </w:rPr>
              <w:t>[</w:t>
            </w:r>
            <w:r w:rsidR="008E6298">
              <w:rPr>
                <w:rFonts w:ascii="Times New Roman" w:hAnsi="Times New Roman"/>
                <w:b/>
                <w:bCs/>
              </w:rPr>
              <w:t>R1-25049</w:t>
            </w:r>
            <w:r w:rsidR="005503DA">
              <w:rPr>
                <w:rFonts w:ascii="Times New Roman" w:hAnsi="Times New Roman"/>
                <w:b/>
                <w:bCs/>
              </w:rPr>
              <w:t>9</w:t>
            </w:r>
            <w:r w:rsidR="008E6298">
              <w:rPr>
                <w:rFonts w:ascii="Times New Roman" w:hAnsi="Times New Roman"/>
                <w:b/>
                <w:bCs/>
              </w:rPr>
              <w:t xml:space="preserve">3 CR </w:t>
            </w:r>
            <w:r>
              <w:rPr>
                <w:rFonts w:ascii="Times New Roman" w:hAnsi="Times New Roman"/>
                <w:b/>
                <w:bCs/>
              </w:rPr>
              <w:t>38.214 – 5.2.2.6]</w:t>
            </w:r>
            <w:r w:rsidR="008E6298">
              <w:rPr>
                <w:rFonts w:ascii="Times New Roman" w:hAnsi="Times New Roman"/>
                <w:b/>
                <w:bCs/>
              </w:rPr>
              <w:t xml:space="preserve"> </w:t>
            </w:r>
            <w:r w:rsidRPr="00333333">
              <w:rPr>
                <w:rFonts w:ascii="Times New Roman" w:hAnsi="Times New Roman"/>
              </w:rPr>
              <w:t xml:space="preserve">The UE can be configured with one or more CLI-RSSI measurement resource set configuration(s) as indicated by the higher layer parameters </w:t>
            </w:r>
            <w:r w:rsidRPr="00333333">
              <w:rPr>
                <w:rFonts w:ascii="Times New Roman" w:hAnsi="Times New Roman"/>
                <w:i/>
                <w:iCs/>
              </w:rPr>
              <w:t xml:space="preserve">CSI-ResourceConfig, </w:t>
            </w:r>
            <w:r w:rsidRPr="00333333">
              <w:rPr>
                <w:rFonts w:ascii="Times New Roman" w:hAnsi="Times New Roman"/>
                <w:iCs/>
              </w:rPr>
              <w:t>and</w:t>
            </w:r>
            <w:r w:rsidRPr="00333333">
              <w:rPr>
                <w:rFonts w:ascii="Times New Roman" w:hAnsi="Times New Roman"/>
                <w:i/>
                <w:iCs/>
              </w:rPr>
              <w:t xml:space="preserve"> </w:t>
            </w:r>
            <w:r w:rsidRPr="00333333">
              <w:rPr>
                <w:rFonts w:ascii="Times New Roman" w:hAnsi="Times New Roman"/>
                <w:i/>
              </w:rPr>
              <w:t>CLI-RSSI-</w:t>
            </w:r>
            <w:proofErr w:type="spellStart"/>
            <w:r w:rsidRPr="00333333">
              <w:rPr>
                <w:rFonts w:ascii="Times New Roman" w:hAnsi="Times New Roman"/>
                <w:i/>
              </w:rPr>
              <w:t>MeasurementResourceSet</w:t>
            </w:r>
            <w:proofErr w:type="spellEnd"/>
            <w:r w:rsidRPr="00333333">
              <w:rPr>
                <w:rFonts w:ascii="Times New Roman" w:hAnsi="Times New Roman"/>
                <w:i/>
              </w:rPr>
              <w:t>.</w:t>
            </w:r>
            <w:r w:rsidRPr="00333333">
              <w:rPr>
                <w:rFonts w:ascii="Times New Roman" w:hAnsi="Times New Roman"/>
              </w:rPr>
              <w:t xml:space="preserve"> Each CLI-RSSI measurement resource set consists of </w:t>
            </w:r>
            <w:r w:rsidRPr="00333333">
              <w:rPr>
                <w:rFonts w:ascii="Times New Roman" w:hAnsi="Times New Roman"/>
                <w:i/>
              </w:rPr>
              <w:t>K</w:t>
            </w:r>
            <w:r w:rsidRPr="00333333">
              <w:rPr>
                <w:rFonts w:ascii="Times New Roman" w:hAnsi="Times New Roman"/>
              </w:rPr>
              <w:t xml:space="preserve"> CLI-RSSI measurement resource(s) with 1</w:t>
            </w:r>
            <w:r w:rsidRPr="00333333">
              <w:rPr>
                <w:rFonts w:ascii="Times New Roman" w:hAnsi="Times New Roman"/>
                <w:i/>
                <w:iCs/>
              </w:rPr>
              <w:t xml:space="preserve"> ≤ K ≤</w:t>
            </w:r>
            <w:r w:rsidRPr="00333333">
              <w:rPr>
                <w:rFonts w:ascii="Times New Roman" w:hAnsi="Times New Roman"/>
              </w:rPr>
              <w:t xml:space="preserve"> 64 CLI-RSSI measurement resource(s).</w:t>
            </w:r>
          </w:p>
        </w:tc>
      </w:tr>
    </w:tbl>
    <w:p w14:paraId="6C51F8E7" w14:textId="47341282" w:rsidR="00344F16" w:rsidRDefault="00344F16" w:rsidP="004C4519"/>
    <w:p w14:paraId="0906073D" w14:textId="465B90C4" w:rsidR="00EF0B7D" w:rsidRDefault="00256593" w:rsidP="00B55FE1">
      <w:pPr>
        <w:rPr>
          <w:rFonts w:cs="Arial"/>
        </w:rPr>
      </w:pPr>
      <w:r>
        <w:t>It should be noted that t</w:t>
      </w:r>
      <w:r w:rsidR="00EF0B7D" w:rsidRPr="00737C49">
        <w:rPr>
          <w:rFonts w:cs="Arial"/>
        </w:rPr>
        <w:t>he inter-</w:t>
      </w:r>
      <w:proofErr w:type="spellStart"/>
      <w:r w:rsidR="00EF0B7D" w:rsidRPr="00737C49">
        <w:rPr>
          <w:rFonts w:cs="Arial"/>
        </w:rPr>
        <w:t>subband</w:t>
      </w:r>
      <w:proofErr w:type="spellEnd"/>
      <w:r w:rsidR="00EF0B7D" w:rsidRPr="00737C49">
        <w:rPr>
          <w:rFonts w:cs="Arial"/>
        </w:rPr>
        <w:t xml:space="preserve"> CLI in SBFD may impose higher interference on </w:t>
      </w:r>
      <w:proofErr w:type="spellStart"/>
      <w:r w:rsidR="00EF0B7D" w:rsidRPr="00737C49">
        <w:rPr>
          <w:rFonts w:cs="Arial"/>
        </w:rPr>
        <w:t>subband</w:t>
      </w:r>
      <w:proofErr w:type="spellEnd"/>
      <w:r w:rsidR="00EF0B7D" w:rsidRPr="00737C49">
        <w:rPr>
          <w:rFonts w:cs="Arial"/>
        </w:rPr>
        <w:t xml:space="preserve">-edge RBs within the SBFD DL </w:t>
      </w:r>
      <w:proofErr w:type="spellStart"/>
      <w:r w:rsidR="00EF0B7D" w:rsidRPr="00737C49">
        <w:rPr>
          <w:rFonts w:cs="Arial"/>
        </w:rPr>
        <w:t>subband</w:t>
      </w:r>
      <w:proofErr w:type="spellEnd"/>
      <w:r w:rsidR="00EF0B7D">
        <w:rPr>
          <w:rFonts w:cs="Arial"/>
        </w:rPr>
        <w:t xml:space="preserve"> and guard-bands</w:t>
      </w:r>
      <w:r w:rsidR="00EF0B7D" w:rsidRPr="00737C49">
        <w:rPr>
          <w:rFonts w:cs="Arial"/>
        </w:rPr>
        <w:t xml:space="preserve">, whereas the resources in the middle of the SBFD DL </w:t>
      </w:r>
      <w:proofErr w:type="spellStart"/>
      <w:r w:rsidR="00EF0B7D" w:rsidRPr="00737C49">
        <w:rPr>
          <w:rFonts w:cs="Arial"/>
        </w:rPr>
        <w:t>subband</w:t>
      </w:r>
      <w:proofErr w:type="spellEnd"/>
      <w:r w:rsidR="00EF0B7D" w:rsidRPr="00737C49">
        <w:rPr>
          <w:rFonts w:cs="Arial"/>
        </w:rPr>
        <w:t xml:space="preserve"> may not experience CLI as much. As such, measuring and averaging the CLI over the whole SBFD </w:t>
      </w:r>
      <w:proofErr w:type="spellStart"/>
      <w:r w:rsidR="00EF0B7D" w:rsidRPr="00737C49">
        <w:rPr>
          <w:rFonts w:cs="Arial"/>
        </w:rPr>
        <w:t>subband</w:t>
      </w:r>
      <w:proofErr w:type="spellEnd"/>
      <w:r w:rsidR="00EF0B7D" w:rsidRPr="00737C49">
        <w:rPr>
          <w:rFonts w:cs="Arial"/>
        </w:rPr>
        <w:t xml:space="preserve"> may result in down estimation of the CLI.</w:t>
      </w:r>
    </w:p>
    <w:p w14:paraId="485FAD5F" w14:textId="10B1B02C" w:rsidR="00317C58" w:rsidRDefault="00317C58" w:rsidP="004C4519">
      <w:pPr>
        <w:rPr>
          <w:rFonts w:cs="Arial"/>
          <w:i/>
          <w:iCs/>
        </w:rPr>
      </w:pPr>
      <w:r w:rsidRPr="00737C49">
        <w:rPr>
          <w:rFonts w:cs="Arial"/>
          <w:b/>
          <w:bCs/>
          <w:i/>
          <w:iCs/>
        </w:rPr>
        <w:t xml:space="preserve">Observation </w:t>
      </w:r>
      <w:r w:rsidR="003877F6">
        <w:rPr>
          <w:rFonts w:cs="Arial"/>
          <w:b/>
          <w:bCs/>
          <w:i/>
          <w:iCs/>
        </w:rPr>
        <w:t>1</w:t>
      </w:r>
      <w:r w:rsidRPr="00737C49">
        <w:rPr>
          <w:rFonts w:cs="Arial"/>
          <w:b/>
          <w:bCs/>
          <w:i/>
          <w:iCs/>
        </w:rPr>
        <w:t xml:space="preserve">. </w:t>
      </w:r>
      <w:r w:rsidRPr="00737C49">
        <w:rPr>
          <w:rFonts w:cs="Arial"/>
          <w:i/>
          <w:iCs/>
        </w:rPr>
        <w:t>Inter-</w:t>
      </w:r>
      <w:proofErr w:type="spellStart"/>
      <w:r w:rsidRPr="00737C49">
        <w:rPr>
          <w:rFonts w:cs="Arial"/>
          <w:i/>
          <w:iCs/>
        </w:rPr>
        <w:t>subband</w:t>
      </w:r>
      <w:proofErr w:type="spellEnd"/>
      <w:r w:rsidRPr="00737C49">
        <w:rPr>
          <w:rFonts w:cs="Arial"/>
          <w:i/>
          <w:iCs/>
        </w:rPr>
        <w:t xml:space="preserve"> UE-to-UE CLI measurement in SBFD DL </w:t>
      </w:r>
      <w:proofErr w:type="spellStart"/>
      <w:r w:rsidRPr="00737C49">
        <w:rPr>
          <w:rFonts w:cs="Arial"/>
          <w:i/>
          <w:iCs/>
        </w:rPr>
        <w:t>subbands</w:t>
      </w:r>
      <w:proofErr w:type="spellEnd"/>
      <w:r w:rsidRPr="00737C49">
        <w:rPr>
          <w:rFonts w:cs="Arial"/>
          <w:i/>
          <w:iCs/>
        </w:rPr>
        <w:t xml:space="preserve"> based on measuring over configured RB resources and averaging may result in down-estimation, as the </w:t>
      </w:r>
      <w:proofErr w:type="spellStart"/>
      <w:r w:rsidRPr="00737C49">
        <w:rPr>
          <w:rFonts w:cs="Arial"/>
          <w:i/>
          <w:iCs/>
        </w:rPr>
        <w:t>subband</w:t>
      </w:r>
      <w:proofErr w:type="spellEnd"/>
      <w:r w:rsidRPr="00737C49">
        <w:rPr>
          <w:rFonts w:cs="Arial"/>
          <w:i/>
          <w:iCs/>
        </w:rPr>
        <w:t xml:space="preserve">-edge RBs experience higher CLI compared to RBs in the middle of the </w:t>
      </w:r>
      <w:proofErr w:type="spellStart"/>
      <w:r w:rsidRPr="00737C49">
        <w:rPr>
          <w:rFonts w:cs="Arial"/>
          <w:i/>
          <w:iCs/>
        </w:rPr>
        <w:t>subband</w:t>
      </w:r>
      <w:proofErr w:type="spellEnd"/>
      <w:r w:rsidRPr="00737C49">
        <w:rPr>
          <w:rFonts w:cs="Arial"/>
          <w:i/>
          <w:iCs/>
        </w:rPr>
        <w:t xml:space="preserve">. </w:t>
      </w:r>
    </w:p>
    <w:p w14:paraId="342599E2" w14:textId="33B4AE23" w:rsidR="00EC221A" w:rsidRPr="00344F16" w:rsidRDefault="00EC221A" w:rsidP="00EC221A">
      <w:r>
        <w:t xml:space="preserve">If </w:t>
      </w:r>
      <w:proofErr w:type="spellStart"/>
      <w:r>
        <w:t>subband</w:t>
      </w:r>
      <w:proofErr w:type="spellEnd"/>
      <w:r>
        <w:t>-</w:t>
      </w:r>
      <w:r w:rsidR="00A46AD7">
        <w:t xml:space="preserve">edge-specific CLI </w:t>
      </w:r>
      <w:r>
        <w:t>reporting is not allowed, the reporting accuracy of the (L</w:t>
      </w:r>
      <w:proofErr w:type="gramStart"/>
      <w:r>
        <w:t>1)CLI</w:t>
      </w:r>
      <w:proofErr w:type="gramEnd"/>
      <w:r>
        <w:t xml:space="preserve">-RSSI report will be questionable and the network may not be able to interpret the report correctly. A proposed workaround is to configure the UE with separate CLI-RSSI resources for each </w:t>
      </w:r>
      <w:r w:rsidR="008A793C">
        <w:t xml:space="preserve">different portion within a </w:t>
      </w:r>
      <w:proofErr w:type="spellStart"/>
      <w:r>
        <w:t>subband</w:t>
      </w:r>
      <w:proofErr w:type="spellEnd"/>
      <w:r>
        <w:t>, but it comes with several issues. First, the network doesn’t know in advance the required size of each measurement resources with respect to the CLI, only letting blind configuration to the UE. Second, it multiplies the number of CLI-RSSI resources, reporting and corresponding configuration signalling, also, the number of simultaneous measur</w:t>
      </w:r>
      <w:r w:rsidR="00436CB7">
        <w:t>e</w:t>
      </w:r>
      <w:r>
        <w:t>me</w:t>
      </w:r>
      <w:r w:rsidR="008A793C">
        <w:t>n</w:t>
      </w:r>
      <w:r>
        <w:t xml:space="preserve">ts, reported measurements and the total number of CLI-RSSI resources </w:t>
      </w:r>
      <w:r w:rsidR="006D0E9F">
        <w:t>(</w:t>
      </w:r>
      <w:r w:rsidR="006D0E9F" w:rsidRPr="005E1182">
        <w:t>1 ≤ K ≤ 64 CLI-RSSI</w:t>
      </w:r>
      <w:r w:rsidR="006D0E9F">
        <w:t xml:space="preserve"> resources) </w:t>
      </w:r>
      <w:r>
        <w:t>a UE can be configured</w:t>
      </w:r>
      <w:r w:rsidR="006D0E9F">
        <w:t xml:space="preserve"> with</w:t>
      </w:r>
      <w:r>
        <w:t xml:space="preserve"> are each limited, reducing the possibility for other measurements. </w:t>
      </w:r>
    </w:p>
    <w:p w14:paraId="48D72751" w14:textId="6B2AA06A" w:rsidR="00F52603" w:rsidRDefault="00511C8D" w:rsidP="004C4519">
      <w:pPr>
        <w:rPr>
          <w:rFonts w:cs="Arial"/>
        </w:rPr>
      </w:pPr>
      <w:r>
        <w:rPr>
          <w:rFonts w:cs="Arial"/>
        </w:rPr>
        <w:t xml:space="preserve">In </w:t>
      </w:r>
      <w:r w:rsidR="000A2F6D">
        <w:rPr>
          <w:rFonts w:cs="Arial"/>
        </w:rPr>
        <w:t>one</w:t>
      </w:r>
      <w:r w:rsidR="009564C6">
        <w:rPr>
          <w:rFonts w:cs="Arial"/>
        </w:rPr>
        <w:t xml:space="preserve"> </w:t>
      </w:r>
      <w:r>
        <w:rPr>
          <w:rFonts w:cs="Arial"/>
        </w:rPr>
        <w:t>proposal, t</w:t>
      </w:r>
      <w:r w:rsidR="00F52603" w:rsidRPr="00737C49">
        <w:rPr>
          <w:rFonts w:cs="Arial"/>
        </w:rPr>
        <w:t>o achieve an accurate inter-</w:t>
      </w:r>
      <w:proofErr w:type="spellStart"/>
      <w:r w:rsidR="00F52603" w:rsidRPr="00737C49">
        <w:rPr>
          <w:rFonts w:cs="Arial"/>
        </w:rPr>
        <w:t>subband</w:t>
      </w:r>
      <w:proofErr w:type="spellEnd"/>
      <w:r w:rsidR="00F52603" w:rsidRPr="00737C49">
        <w:rPr>
          <w:rFonts w:cs="Arial"/>
        </w:rPr>
        <w:t xml:space="preserve"> CLI measurement, the UE can measure a delta parameter that is based on measuring and calculating the difference between a first CLI-RSSI measured from the resources in the edge of the configured RBs in the SBFD DL </w:t>
      </w:r>
      <w:proofErr w:type="spellStart"/>
      <w:r w:rsidR="00F52603" w:rsidRPr="00737C49">
        <w:rPr>
          <w:rFonts w:cs="Arial"/>
        </w:rPr>
        <w:t>subband</w:t>
      </w:r>
      <w:proofErr w:type="spellEnd"/>
      <w:r w:rsidR="00F52603" w:rsidRPr="00737C49">
        <w:rPr>
          <w:rFonts w:cs="Arial"/>
        </w:rPr>
        <w:t xml:space="preserve"> and a second CLI-RSSI measured from the resources located in the middle of the configured RBs in the SBFD DL </w:t>
      </w:r>
      <w:proofErr w:type="spellStart"/>
      <w:r w:rsidR="00F52603" w:rsidRPr="00737C49">
        <w:rPr>
          <w:rFonts w:cs="Arial"/>
        </w:rPr>
        <w:t>subband</w:t>
      </w:r>
      <w:proofErr w:type="spellEnd"/>
      <w:r w:rsidR="00F52603" w:rsidRPr="00737C49">
        <w:rPr>
          <w:rFonts w:cs="Arial"/>
        </w:rPr>
        <w:t>. As such, the difference between the C</w:t>
      </w:r>
      <w:r w:rsidR="00F52603">
        <w:rPr>
          <w:rFonts w:cs="Arial"/>
        </w:rPr>
        <w:t>L</w:t>
      </w:r>
      <w:r w:rsidR="00F52603" w:rsidRPr="00737C49">
        <w:rPr>
          <w:rFonts w:cs="Arial"/>
        </w:rPr>
        <w:t>I-RSSI measured in the edge</w:t>
      </w:r>
      <w:r w:rsidR="00F52603">
        <w:rPr>
          <w:rFonts w:cs="Arial"/>
        </w:rPr>
        <w:t xml:space="preserve"> or guard-bands</w:t>
      </w:r>
      <w:r w:rsidR="00F52603" w:rsidRPr="00737C49">
        <w:rPr>
          <w:rFonts w:cs="Arial"/>
        </w:rPr>
        <w:t xml:space="preserve"> and CLI-RSSI measured in the middle can be used as an indication of inter-</w:t>
      </w:r>
      <w:proofErr w:type="spellStart"/>
      <w:r w:rsidR="00F52603" w:rsidRPr="00737C49">
        <w:rPr>
          <w:rFonts w:cs="Arial"/>
        </w:rPr>
        <w:t>subband</w:t>
      </w:r>
      <w:proofErr w:type="spellEnd"/>
      <w:r w:rsidR="00F52603" w:rsidRPr="00737C49">
        <w:rPr>
          <w:rFonts w:cs="Arial"/>
        </w:rPr>
        <w:t xml:space="preserve"> CLI.</w:t>
      </w:r>
      <w:r w:rsidR="00BD00D2">
        <w:rPr>
          <w:rFonts w:cs="Arial"/>
        </w:rPr>
        <w:t xml:space="preserve"> </w:t>
      </w:r>
    </w:p>
    <w:p w14:paraId="4B4D5EAE" w14:textId="6A88D3C4" w:rsidR="00BD00D2" w:rsidRDefault="00BD00D2" w:rsidP="004C4519">
      <w:pPr>
        <w:rPr>
          <w:rFonts w:cs="Arial"/>
        </w:rPr>
      </w:pPr>
      <w:r>
        <w:rPr>
          <w:rFonts w:cs="Arial"/>
        </w:rPr>
        <w:lastRenderedPageBreak/>
        <w:t xml:space="preserve">The indication of a significant difference of CLI-RSSI values for different parts of the measurement resource may be used by the network to consider a reconfiguration of the CLI-RSSI resource size and positions for a finer granularity and accuracy of the measurements. </w:t>
      </w:r>
    </w:p>
    <w:p w14:paraId="55575A5D" w14:textId="42FD4DBE" w:rsidR="00453C62" w:rsidRDefault="00C028B3" w:rsidP="004C4519">
      <w:pPr>
        <w:rPr>
          <w:rFonts w:cs="Arial"/>
        </w:rPr>
      </w:pPr>
      <w:r>
        <w:rPr>
          <w:rFonts w:cs="Arial"/>
        </w:rPr>
        <w:t>C</w:t>
      </w:r>
      <w:r w:rsidR="002E2183">
        <w:rPr>
          <w:rFonts w:cs="Arial"/>
        </w:rPr>
        <w:t xml:space="preserve">onsidering </w:t>
      </w:r>
      <w:r w:rsidR="004F1EAB">
        <w:rPr>
          <w:rFonts w:cs="Arial"/>
        </w:rPr>
        <w:t xml:space="preserve">current agreements </w:t>
      </w:r>
      <w:r>
        <w:rPr>
          <w:rFonts w:cs="Arial"/>
        </w:rPr>
        <w:t xml:space="preserve">and specification, </w:t>
      </w:r>
      <w:r w:rsidR="004F1EAB">
        <w:rPr>
          <w:rFonts w:cs="Arial"/>
        </w:rPr>
        <w:t>such as the differential reporting and the number N of reported CLI-RSSI values</w:t>
      </w:r>
      <w:r w:rsidR="000F2353">
        <w:rPr>
          <w:rFonts w:cs="Arial"/>
        </w:rPr>
        <w:t xml:space="preserve">, two options </w:t>
      </w:r>
      <w:r w:rsidR="00490EEC">
        <w:rPr>
          <w:rFonts w:cs="Arial"/>
        </w:rPr>
        <w:t xml:space="preserve">can be considered: </w:t>
      </w:r>
    </w:p>
    <w:p w14:paraId="5934818B" w14:textId="382A4097" w:rsidR="00453C62" w:rsidRPr="00333333" w:rsidRDefault="00453C62" w:rsidP="00453C62">
      <w:pPr>
        <w:pStyle w:val="ListParagraph"/>
        <w:numPr>
          <w:ilvl w:val="0"/>
          <w:numId w:val="46"/>
        </w:numPr>
        <w:rPr>
          <w:rFonts w:ascii="Arial" w:eastAsia="Times New Roman" w:hAnsi="Arial" w:cs="Arial"/>
          <w:sz w:val="20"/>
          <w:szCs w:val="20"/>
          <w:lang w:val="en-GB" w:eastAsia="zh-CN"/>
        </w:rPr>
      </w:pPr>
      <w:r w:rsidRPr="00333333">
        <w:rPr>
          <w:rFonts w:ascii="Arial" w:eastAsia="Times New Roman" w:hAnsi="Arial" w:cs="Arial"/>
          <w:sz w:val="20"/>
          <w:szCs w:val="20"/>
          <w:lang w:val="en-GB" w:eastAsia="zh-CN"/>
        </w:rPr>
        <w:t xml:space="preserve">in a first option, </w:t>
      </w:r>
      <w:r w:rsidR="00490EEC" w:rsidRPr="00333333">
        <w:rPr>
          <w:rFonts w:ascii="Arial" w:eastAsia="Times New Roman" w:hAnsi="Arial" w:cs="Arial"/>
          <w:sz w:val="20"/>
          <w:szCs w:val="20"/>
          <w:lang w:val="en-GB" w:eastAsia="zh-CN"/>
        </w:rPr>
        <w:t>by network implementation, where the network only configures a</w:t>
      </w:r>
      <w:r w:rsidR="00350225" w:rsidRPr="00333333">
        <w:rPr>
          <w:rFonts w:ascii="Arial" w:eastAsia="Times New Roman" w:hAnsi="Arial" w:cs="Arial"/>
          <w:sz w:val="20"/>
          <w:szCs w:val="20"/>
          <w:lang w:val="en-GB" w:eastAsia="zh-CN"/>
        </w:rPr>
        <w:t xml:space="preserve"> very small number of resources (</w:t>
      </w:r>
      <w:r w:rsidR="00836F42" w:rsidRPr="00333333">
        <w:rPr>
          <w:rFonts w:ascii="Arial" w:eastAsia="Times New Roman" w:hAnsi="Arial" w:cs="Arial"/>
          <w:sz w:val="20"/>
          <w:szCs w:val="20"/>
          <w:lang w:val="en-GB" w:eastAsia="zh-CN"/>
        </w:rPr>
        <w:t>e.g.,</w:t>
      </w:r>
      <w:r w:rsidR="00350225" w:rsidRPr="00333333">
        <w:rPr>
          <w:rFonts w:ascii="Arial" w:eastAsia="Times New Roman" w:hAnsi="Arial" w:cs="Arial"/>
          <w:sz w:val="20"/>
          <w:szCs w:val="20"/>
          <w:lang w:val="en-GB" w:eastAsia="zh-CN"/>
        </w:rPr>
        <w:t xml:space="preserve"> &lt;= N) for a given resource set, so that the UE would necessarily report </w:t>
      </w:r>
      <w:r w:rsidR="0007380E" w:rsidRPr="00333333">
        <w:rPr>
          <w:rFonts w:ascii="Arial" w:eastAsia="Times New Roman" w:hAnsi="Arial" w:cs="Arial"/>
          <w:sz w:val="20"/>
          <w:szCs w:val="20"/>
          <w:lang w:val="en-GB" w:eastAsia="zh-CN"/>
        </w:rPr>
        <w:t xml:space="preserve">all </w:t>
      </w:r>
      <w:r w:rsidR="00350225" w:rsidRPr="00333333">
        <w:rPr>
          <w:rFonts w:ascii="Arial" w:eastAsia="Times New Roman" w:hAnsi="Arial" w:cs="Arial"/>
          <w:sz w:val="20"/>
          <w:szCs w:val="20"/>
          <w:lang w:val="en-GB" w:eastAsia="zh-CN"/>
        </w:rPr>
        <w:t xml:space="preserve">the </w:t>
      </w:r>
      <w:r w:rsidR="0007380E" w:rsidRPr="00333333">
        <w:rPr>
          <w:rFonts w:ascii="Arial" w:eastAsia="Times New Roman" w:hAnsi="Arial" w:cs="Arial"/>
          <w:sz w:val="20"/>
          <w:szCs w:val="20"/>
          <w:lang w:val="en-GB" w:eastAsia="zh-CN"/>
        </w:rPr>
        <w:t xml:space="preserve">CLI-RSSI </w:t>
      </w:r>
      <w:proofErr w:type="gramStart"/>
      <w:r w:rsidR="0007380E" w:rsidRPr="00333333">
        <w:rPr>
          <w:rFonts w:ascii="Arial" w:eastAsia="Times New Roman" w:hAnsi="Arial" w:cs="Arial"/>
          <w:sz w:val="20"/>
          <w:szCs w:val="20"/>
          <w:lang w:val="en-GB" w:eastAsia="zh-CN"/>
        </w:rPr>
        <w:t>values, and</w:t>
      </w:r>
      <w:proofErr w:type="gramEnd"/>
      <w:r w:rsidR="0007380E" w:rsidRPr="00333333">
        <w:rPr>
          <w:rFonts w:ascii="Arial" w:eastAsia="Times New Roman" w:hAnsi="Arial" w:cs="Arial"/>
          <w:sz w:val="20"/>
          <w:szCs w:val="20"/>
          <w:lang w:val="en-GB" w:eastAsia="zh-CN"/>
        </w:rPr>
        <w:t xml:space="preserve"> reporting as a differential value to </w:t>
      </w:r>
      <w:r w:rsidR="00836F42" w:rsidRPr="00333333">
        <w:rPr>
          <w:rFonts w:ascii="Arial" w:eastAsia="Times New Roman" w:hAnsi="Arial" w:cs="Arial"/>
          <w:sz w:val="20"/>
          <w:szCs w:val="20"/>
          <w:lang w:val="en-GB" w:eastAsia="zh-CN"/>
        </w:rPr>
        <w:t xml:space="preserve">indicate the difference between the </w:t>
      </w:r>
      <w:proofErr w:type="spellStart"/>
      <w:r w:rsidR="00836F42" w:rsidRPr="00333333">
        <w:rPr>
          <w:rFonts w:ascii="Arial" w:eastAsia="Times New Roman" w:hAnsi="Arial" w:cs="Arial"/>
          <w:sz w:val="20"/>
          <w:szCs w:val="20"/>
          <w:lang w:val="en-GB" w:eastAsia="zh-CN"/>
        </w:rPr>
        <w:t>subband</w:t>
      </w:r>
      <w:proofErr w:type="spellEnd"/>
      <w:r w:rsidR="00836F42" w:rsidRPr="00333333">
        <w:rPr>
          <w:rFonts w:ascii="Arial" w:eastAsia="Times New Roman" w:hAnsi="Arial" w:cs="Arial"/>
          <w:sz w:val="20"/>
          <w:szCs w:val="20"/>
          <w:lang w:val="en-GB" w:eastAsia="zh-CN"/>
        </w:rPr>
        <w:t xml:space="preserve"> border and </w:t>
      </w:r>
      <w:proofErr w:type="spellStart"/>
      <w:r w:rsidR="00836F42" w:rsidRPr="00333333">
        <w:rPr>
          <w:rFonts w:ascii="Arial" w:eastAsia="Times New Roman" w:hAnsi="Arial" w:cs="Arial"/>
          <w:sz w:val="20"/>
          <w:szCs w:val="20"/>
          <w:lang w:val="en-GB" w:eastAsia="zh-CN"/>
        </w:rPr>
        <w:t>subband</w:t>
      </w:r>
      <w:proofErr w:type="spellEnd"/>
      <w:r w:rsidR="00836F42" w:rsidRPr="00333333">
        <w:rPr>
          <w:rFonts w:ascii="Arial" w:eastAsia="Times New Roman" w:hAnsi="Arial" w:cs="Arial"/>
          <w:sz w:val="20"/>
          <w:szCs w:val="20"/>
          <w:lang w:val="en-GB" w:eastAsia="zh-CN"/>
        </w:rPr>
        <w:t xml:space="preserve"> </w:t>
      </w:r>
      <w:proofErr w:type="spellStart"/>
      <w:r w:rsidR="00836F42" w:rsidRPr="00333333">
        <w:rPr>
          <w:rFonts w:ascii="Arial" w:eastAsia="Times New Roman" w:hAnsi="Arial" w:cs="Arial"/>
          <w:sz w:val="20"/>
          <w:szCs w:val="20"/>
          <w:lang w:val="en-GB" w:eastAsia="zh-CN"/>
        </w:rPr>
        <w:t>center</w:t>
      </w:r>
      <w:proofErr w:type="spellEnd"/>
      <w:r w:rsidR="00836F42" w:rsidRPr="00333333">
        <w:rPr>
          <w:rFonts w:ascii="Arial" w:eastAsia="Times New Roman" w:hAnsi="Arial" w:cs="Arial"/>
          <w:sz w:val="20"/>
          <w:szCs w:val="20"/>
          <w:lang w:val="en-GB" w:eastAsia="zh-CN"/>
        </w:rPr>
        <w:t xml:space="preserve"> resources</w:t>
      </w:r>
      <w:r w:rsidRPr="00333333">
        <w:rPr>
          <w:rFonts w:ascii="Arial" w:eastAsia="Times New Roman" w:hAnsi="Arial" w:cs="Arial"/>
          <w:sz w:val="20"/>
          <w:szCs w:val="20"/>
          <w:lang w:val="en-GB" w:eastAsia="zh-CN"/>
        </w:rPr>
        <w:t>. The issue is then the strong restriction in</w:t>
      </w:r>
      <w:r w:rsidR="00EA56DB" w:rsidRPr="00333333">
        <w:rPr>
          <w:rFonts w:ascii="Arial" w:eastAsia="Times New Roman" w:hAnsi="Arial" w:cs="Arial"/>
          <w:sz w:val="20"/>
          <w:szCs w:val="20"/>
          <w:lang w:val="en-GB" w:eastAsia="zh-CN"/>
        </w:rPr>
        <w:t xml:space="preserve"> configurability and wasting the potential resource set configuration size.</w:t>
      </w:r>
    </w:p>
    <w:p w14:paraId="4A98FD83" w14:textId="3D8D9B24" w:rsidR="002E2183" w:rsidRPr="00E275AF" w:rsidRDefault="00453C62" w:rsidP="00333333">
      <w:pPr>
        <w:pStyle w:val="ListParagraph"/>
        <w:numPr>
          <w:ilvl w:val="0"/>
          <w:numId w:val="46"/>
        </w:numPr>
        <w:rPr>
          <w:rFonts w:cs="Arial"/>
        </w:rPr>
      </w:pPr>
      <w:r w:rsidRPr="00E275AF">
        <w:rPr>
          <w:rFonts w:ascii="Arial" w:eastAsia="Times New Roman" w:hAnsi="Arial" w:cs="Arial"/>
          <w:sz w:val="20"/>
          <w:szCs w:val="20"/>
          <w:lang w:val="en-GB" w:eastAsia="zh-CN"/>
        </w:rPr>
        <w:t>In a se</w:t>
      </w:r>
      <w:r w:rsidR="00EA56DB" w:rsidRPr="00E275AF">
        <w:rPr>
          <w:rFonts w:ascii="Arial" w:eastAsia="Times New Roman" w:hAnsi="Arial" w:cs="Arial"/>
          <w:sz w:val="20"/>
          <w:szCs w:val="20"/>
          <w:lang w:val="en-GB" w:eastAsia="zh-CN"/>
        </w:rPr>
        <w:t>cond option, the UE can</w:t>
      </w:r>
      <w:r w:rsidR="0082776B" w:rsidRPr="00E275AF">
        <w:rPr>
          <w:rFonts w:ascii="Arial" w:eastAsia="Times New Roman" w:hAnsi="Arial" w:cs="Arial"/>
          <w:sz w:val="20"/>
          <w:szCs w:val="20"/>
          <w:lang w:val="en-GB" w:eastAsia="zh-CN"/>
        </w:rPr>
        <w:t xml:space="preserve"> be configured with CLI-RSSI resources that are “paired” with each other, and whenever one of the paired CLI-RSSI resource</w:t>
      </w:r>
      <w:r w:rsidR="00222839">
        <w:rPr>
          <w:rFonts w:ascii="Arial" w:eastAsia="Times New Roman" w:hAnsi="Arial" w:cs="Arial"/>
          <w:sz w:val="20"/>
          <w:szCs w:val="20"/>
          <w:lang w:val="en-GB" w:eastAsia="zh-CN"/>
        </w:rPr>
        <w:t>s</w:t>
      </w:r>
      <w:r w:rsidR="0082776B" w:rsidRPr="00E275AF">
        <w:rPr>
          <w:rFonts w:ascii="Arial" w:eastAsia="Times New Roman" w:hAnsi="Arial" w:cs="Arial"/>
          <w:sz w:val="20"/>
          <w:szCs w:val="20"/>
          <w:lang w:val="en-GB" w:eastAsia="zh-CN"/>
        </w:rPr>
        <w:t xml:space="preserve"> is selected for reporting by the UE, the UE reports the </w:t>
      </w:r>
      <w:r w:rsidR="00E275AF" w:rsidRPr="00E275AF">
        <w:rPr>
          <w:rFonts w:ascii="Arial" w:eastAsia="Times New Roman" w:hAnsi="Arial" w:cs="Arial"/>
          <w:sz w:val="20"/>
          <w:szCs w:val="20"/>
          <w:lang w:val="en-GB" w:eastAsia="zh-CN"/>
        </w:rPr>
        <w:t>corresponding other paired resource, to ensure the difference between the two resources is reported to the network.</w:t>
      </w:r>
    </w:p>
    <w:p w14:paraId="0C5ED3C2" w14:textId="35BC4C10" w:rsidR="00F52603" w:rsidRDefault="00F52603" w:rsidP="004C4519">
      <w:pPr>
        <w:rPr>
          <w:rFonts w:cs="Arial"/>
          <w:i/>
          <w:iCs/>
        </w:rPr>
      </w:pPr>
      <w:r w:rsidRPr="00737C49">
        <w:rPr>
          <w:rFonts w:cs="Arial"/>
          <w:b/>
          <w:bCs/>
          <w:i/>
          <w:iCs/>
        </w:rPr>
        <w:t xml:space="preserve">Proposal </w:t>
      </w:r>
      <w:r w:rsidR="00360DEA">
        <w:rPr>
          <w:rFonts w:cs="Arial"/>
          <w:b/>
          <w:bCs/>
          <w:i/>
          <w:iCs/>
        </w:rPr>
        <w:t>1</w:t>
      </w:r>
      <w:r w:rsidRPr="00737C49">
        <w:rPr>
          <w:rFonts w:cs="Arial"/>
          <w:b/>
          <w:bCs/>
          <w:i/>
          <w:iCs/>
        </w:rPr>
        <w:t xml:space="preserve">. </w:t>
      </w:r>
      <w:r w:rsidRPr="00737C49">
        <w:rPr>
          <w:rFonts w:cs="Arial"/>
          <w:i/>
          <w:iCs/>
        </w:rPr>
        <w:t>In UE-to-UE CLI</w:t>
      </w:r>
      <w:r>
        <w:rPr>
          <w:rFonts w:cs="Arial"/>
          <w:i/>
          <w:iCs/>
        </w:rPr>
        <w:t>-RSSI</w:t>
      </w:r>
      <w:r w:rsidRPr="00737C49">
        <w:rPr>
          <w:rFonts w:cs="Arial"/>
          <w:i/>
          <w:iCs/>
        </w:rPr>
        <w:t xml:space="preserve"> measurement techniques</w:t>
      </w:r>
      <w:r>
        <w:rPr>
          <w:rFonts w:cs="Arial"/>
          <w:i/>
          <w:iCs/>
        </w:rPr>
        <w:t xml:space="preserve"> within active DL BWP</w:t>
      </w:r>
      <w:r w:rsidRPr="00737C49">
        <w:rPr>
          <w:rFonts w:cs="Arial"/>
          <w:i/>
          <w:iCs/>
        </w:rPr>
        <w:t>,</w:t>
      </w:r>
      <w:r w:rsidRPr="00737C49">
        <w:rPr>
          <w:rFonts w:cs="Arial"/>
          <w:b/>
          <w:bCs/>
          <w:i/>
          <w:iCs/>
        </w:rPr>
        <w:t xml:space="preserve"> </w:t>
      </w:r>
      <w:r w:rsidRPr="0074166F">
        <w:rPr>
          <w:rFonts w:cs="Arial"/>
          <w:i/>
          <w:iCs/>
        </w:rPr>
        <w:t>support measuring and reporting delta-CLI-RSSI based on differences in measured CLI-RSSI in</w:t>
      </w:r>
      <w:r>
        <w:rPr>
          <w:rFonts w:cs="Arial"/>
          <w:b/>
          <w:bCs/>
          <w:i/>
          <w:iCs/>
        </w:rPr>
        <w:t xml:space="preserve"> </w:t>
      </w:r>
      <w:proofErr w:type="spellStart"/>
      <w:r w:rsidRPr="00737C49">
        <w:rPr>
          <w:rFonts w:cs="Arial"/>
          <w:i/>
          <w:iCs/>
        </w:rPr>
        <w:t>subband</w:t>
      </w:r>
      <w:proofErr w:type="spellEnd"/>
      <w:r w:rsidRPr="00737C49">
        <w:rPr>
          <w:rFonts w:cs="Arial"/>
          <w:i/>
          <w:iCs/>
        </w:rPr>
        <w:t xml:space="preserve">-edge </w:t>
      </w:r>
      <w:r>
        <w:rPr>
          <w:rFonts w:cs="Arial"/>
          <w:i/>
          <w:iCs/>
        </w:rPr>
        <w:t xml:space="preserve">with measured CLI-RSSI in the middle of the DL </w:t>
      </w:r>
      <w:proofErr w:type="spellStart"/>
      <w:r>
        <w:rPr>
          <w:rFonts w:cs="Arial"/>
          <w:i/>
          <w:iCs/>
        </w:rPr>
        <w:t>subband</w:t>
      </w:r>
      <w:proofErr w:type="spellEnd"/>
      <w:r w:rsidR="00F30C33">
        <w:rPr>
          <w:rFonts w:cs="Arial"/>
          <w:i/>
          <w:iCs/>
        </w:rPr>
        <w:t>, e.g., by configuring paired CLI-RSSI resources</w:t>
      </w:r>
      <w:r w:rsidRPr="00737C49">
        <w:rPr>
          <w:rFonts w:cs="Arial"/>
          <w:i/>
          <w:iCs/>
        </w:rPr>
        <w:t xml:space="preserve">. </w:t>
      </w:r>
    </w:p>
    <w:p w14:paraId="1BE14941" w14:textId="63551D36" w:rsidR="00CD7D6C" w:rsidRDefault="00E113D5" w:rsidP="00387C48">
      <w:pPr>
        <w:rPr>
          <w:rFonts w:cs="Arial"/>
          <w:i/>
        </w:rPr>
      </w:pPr>
      <w:r w:rsidRPr="00737C49">
        <w:rPr>
          <w:rFonts w:cs="Arial"/>
          <w:i/>
          <w:iCs/>
        </w:rPr>
        <w:t xml:space="preserve"> </w:t>
      </w:r>
    </w:p>
    <w:p w14:paraId="3A0DB66E" w14:textId="77777777" w:rsidR="00BB5C49" w:rsidRDefault="00BB5C49" w:rsidP="00BB5C49">
      <w:pPr>
        <w:pStyle w:val="Heading3"/>
      </w:pPr>
      <w:r w:rsidRPr="005970BC">
        <w:t xml:space="preserve">Beam aspects for </w:t>
      </w:r>
      <w:r w:rsidRPr="008A4AA6">
        <w:t xml:space="preserve">CLI-based </w:t>
      </w:r>
      <w:r w:rsidRPr="00392CDF">
        <w:t>measurement</w:t>
      </w:r>
      <w:r>
        <w:t xml:space="preserve"> and reporting </w:t>
      </w:r>
    </w:p>
    <w:p w14:paraId="428C6030" w14:textId="77777777" w:rsidR="00A24514" w:rsidRPr="00392CDF" w:rsidRDefault="00A24514" w:rsidP="00A24514">
      <w:pPr>
        <w:pStyle w:val="Heading4"/>
      </w:pPr>
      <w:r w:rsidRPr="00392CDF">
        <w:t>Triggers for CLI measurements and reporting</w:t>
      </w:r>
    </w:p>
    <w:p w14:paraId="1E52F65E" w14:textId="77777777" w:rsidR="00A24514" w:rsidRPr="00376F69" w:rsidRDefault="00A24514" w:rsidP="00A24514">
      <w:pPr>
        <w:rPr>
          <w:rFonts w:cs="Arial"/>
        </w:rPr>
      </w:pPr>
      <w:r w:rsidRPr="009845E8">
        <w:rPr>
          <w:rFonts w:cs="Arial"/>
        </w:rPr>
        <w:t>In general, DL/UL resource assignment for a UE can be based on CSI/beam measurement and reporting procedures supported in NR. Based on the CSI/beam measurements performed</w:t>
      </w:r>
      <w:r w:rsidRPr="00376F69">
        <w:rPr>
          <w:rFonts w:cs="Arial"/>
        </w:rPr>
        <w:t xml:space="preserve"> on a configured DL RS (e.g., CSI-RS) resource, the UE can report one or more preferred beam/RS indexes along with corresponding quality metrics such as CQI, L1-RSRP, or L1-SINR</w:t>
      </w:r>
      <w:r w:rsidRPr="00EA3FD6">
        <w:rPr>
          <w:rFonts w:cs="Arial"/>
        </w:rPr>
        <w:t xml:space="preserve">. The reported contents can be </w:t>
      </w:r>
      <w:proofErr w:type="spellStart"/>
      <w:r w:rsidRPr="00EA3FD6">
        <w:rPr>
          <w:rFonts w:cs="Arial"/>
        </w:rPr>
        <w:t>subband</w:t>
      </w:r>
      <w:proofErr w:type="spellEnd"/>
      <w:r w:rsidRPr="00EA3FD6">
        <w:rPr>
          <w:rFonts w:cs="Arial"/>
        </w:rPr>
        <w:t xml:space="preserve">-wise, depending on </w:t>
      </w:r>
      <w:proofErr w:type="spellStart"/>
      <w:r w:rsidRPr="00EA3FD6">
        <w:rPr>
          <w:rFonts w:cs="Arial"/>
        </w:rPr>
        <w:t>gNB’s</w:t>
      </w:r>
      <w:proofErr w:type="spellEnd"/>
      <w:r w:rsidRPr="00EA3FD6">
        <w:rPr>
          <w:rFonts w:cs="Arial"/>
        </w:rPr>
        <w:t xml:space="preserve"> configuration, and those can be used for </w:t>
      </w:r>
      <w:proofErr w:type="spellStart"/>
      <w:r w:rsidRPr="00EA3FD6">
        <w:rPr>
          <w:rFonts w:cs="Arial"/>
        </w:rPr>
        <w:t>gNB</w:t>
      </w:r>
      <w:r w:rsidRPr="00376F69">
        <w:rPr>
          <w:rFonts w:cs="Arial"/>
        </w:rPr>
        <w:t>’s</w:t>
      </w:r>
      <w:proofErr w:type="spellEnd"/>
      <w:r w:rsidRPr="00376F69">
        <w:rPr>
          <w:rFonts w:cs="Arial"/>
        </w:rPr>
        <w:t xml:space="preserve"> scheduling on the DL/UL resource assignment for the UE. The beam information for the DL/UL resource assignment can be based on an indicated transmission configuration indicator (TCI) for a DL/UL channel/signal. When the UE receives a grant (DCI), the UE can apply a spatial filter determined by the indicated beam information to perform the DL reception or the UL transmission. These general procedures are not based on any dynamic information related to CLI (e.g., UE-to-UE CLI) as the UE’s measurement and reporting is based on a configured RS resource which is relevant only with the </w:t>
      </w:r>
      <w:proofErr w:type="spellStart"/>
      <w:r w:rsidRPr="00376F69">
        <w:rPr>
          <w:rFonts w:cs="Arial"/>
        </w:rPr>
        <w:t>gNB</w:t>
      </w:r>
      <w:proofErr w:type="spellEnd"/>
      <w:r w:rsidRPr="00376F69">
        <w:rPr>
          <w:rFonts w:cs="Arial"/>
        </w:rPr>
        <w:t>.</w:t>
      </w:r>
    </w:p>
    <w:p w14:paraId="6FC24152" w14:textId="77777777" w:rsidR="00A24514" w:rsidRPr="00376F69" w:rsidRDefault="00A24514" w:rsidP="00A24514">
      <w:pPr>
        <w:rPr>
          <w:rFonts w:cs="Arial"/>
        </w:rPr>
      </w:pPr>
      <w:r w:rsidRPr="00376F69">
        <w:rPr>
          <w:rFonts w:cs="Arial"/>
        </w:rPr>
        <w:t xml:space="preserve">A CLI due to a signal transmitted by other (aggressor) UE can be present and severely degrade a reception performance of a DL signal </w:t>
      </w:r>
      <w:r>
        <w:rPr>
          <w:rFonts w:cs="Arial"/>
        </w:rPr>
        <w:t xml:space="preserve">scheduled </w:t>
      </w:r>
      <w:r w:rsidRPr="00376F69">
        <w:rPr>
          <w:rFonts w:cs="Arial"/>
        </w:rPr>
        <w:t xml:space="preserve">by </w:t>
      </w:r>
      <w:r>
        <w:rPr>
          <w:rFonts w:cs="Arial"/>
        </w:rPr>
        <w:t>a</w:t>
      </w:r>
      <w:r w:rsidRPr="00376F69">
        <w:rPr>
          <w:rFonts w:cs="Arial"/>
        </w:rPr>
        <w:t xml:space="preserve"> grant at </w:t>
      </w:r>
      <w:r>
        <w:rPr>
          <w:rFonts w:cs="Arial"/>
        </w:rPr>
        <w:t>a victim</w:t>
      </w:r>
      <w:r w:rsidRPr="00376F69">
        <w:rPr>
          <w:rFonts w:cs="Arial"/>
        </w:rPr>
        <w:t xml:space="preserve"> UE, where the presence of the interference may not be known prior to the grant, e.g., in case when the aggressor UE is associated with a different serving-cell/TRP. Due to the CLI which is not captured in the general CSI/beam reporting, the </w:t>
      </w:r>
      <w:r>
        <w:rPr>
          <w:rFonts w:cs="Arial"/>
        </w:rPr>
        <w:t xml:space="preserve">victim </w:t>
      </w:r>
      <w:r w:rsidRPr="00376F69">
        <w:rPr>
          <w:rFonts w:cs="Arial"/>
        </w:rPr>
        <w:t>UE may fail to receive the DL signal, which degrades the DL performance. The failure in receiving the DL signal can continue to happen, in case when such unexpected UE-to-UE CLIs exist for a duration of time.</w:t>
      </w:r>
    </w:p>
    <w:p w14:paraId="0A50EA71" w14:textId="77777777" w:rsidR="00A24514" w:rsidRPr="00BB5C49" w:rsidRDefault="00A24514" w:rsidP="00A24514">
      <w:pPr>
        <w:rPr>
          <w:rFonts w:cs="Arial"/>
        </w:rPr>
      </w:pPr>
      <w:r w:rsidRPr="00376F69">
        <w:rPr>
          <w:rFonts w:cs="Arial"/>
        </w:rPr>
        <w:t xml:space="preserve">Since such a UE-to-UE CLI can happen unexpectedly, it is </w:t>
      </w:r>
      <w:r w:rsidRPr="00BB5C49">
        <w:rPr>
          <w:rFonts w:cs="Arial"/>
        </w:rPr>
        <w:t xml:space="preserve">beneficial to consider a conditional CLI handling behaviour based on monitoring the beams at the (victim) UE side, where the monitoring can be conducted per </w:t>
      </w:r>
      <w:proofErr w:type="spellStart"/>
      <w:r w:rsidRPr="00BB5C49">
        <w:rPr>
          <w:rFonts w:cs="Arial"/>
        </w:rPr>
        <w:t>subband</w:t>
      </w:r>
      <w:proofErr w:type="spellEnd"/>
      <w:r w:rsidRPr="00BB5C49">
        <w:rPr>
          <w:rFonts w:cs="Arial"/>
        </w:rPr>
        <w:t xml:space="preserve"> which can be configured to the victim UE as performing CLI measurement and reporting. Then, the victim UE can report the CLI monitoring results, which can be used at the </w:t>
      </w:r>
      <w:proofErr w:type="spellStart"/>
      <w:r w:rsidRPr="00BB5C49">
        <w:rPr>
          <w:rFonts w:cs="Arial"/>
        </w:rPr>
        <w:t>gNB</w:t>
      </w:r>
      <w:proofErr w:type="spellEnd"/>
      <w:r w:rsidRPr="00BB5C49">
        <w:rPr>
          <w:rFonts w:cs="Arial"/>
        </w:rPr>
        <w:t xml:space="preserve"> to determine whether the assigned DL/UL resource to the victim UE should be changed to a different </w:t>
      </w:r>
      <w:proofErr w:type="spellStart"/>
      <w:r w:rsidRPr="00BB5C49">
        <w:rPr>
          <w:rFonts w:cs="Arial"/>
        </w:rPr>
        <w:t>subband</w:t>
      </w:r>
      <w:proofErr w:type="spellEnd"/>
      <w:r w:rsidRPr="00BB5C49">
        <w:rPr>
          <w:rFonts w:cs="Arial"/>
        </w:rPr>
        <w:t xml:space="preserve"> to avoid the CLI on a </w:t>
      </w:r>
      <w:proofErr w:type="spellStart"/>
      <w:r w:rsidRPr="00BB5C49">
        <w:rPr>
          <w:rFonts w:cs="Arial"/>
        </w:rPr>
        <w:t>subband</w:t>
      </w:r>
      <w:proofErr w:type="spellEnd"/>
      <w:r w:rsidRPr="00BB5C49">
        <w:rPr>
          <w:rFonts w:cs="Arial"/>
        </w:rPr>
        <w:t xml:space="preserve">. The conditional </w:t>
      </w:r>
      <w:proofErr w:type="spellStart"/>
      <w:r w:rsidRPr="00BB5C49">
        <w:rPr>
          <w:rFonts w:cs="Arial"/>
        </w:rPr>
        <w:t>behavior</w:t>
      </w:r>
      <w:proofErr w:type="spellEnd"/>
      <w:r w:rsidRPr="00BB5C49">
        <w:rPr>
          <w:rFonts w:cs="Arial"/>
        </w:rPr>
        <w:t xml:space="preserve"> on CLI monitoring done at the victim UE could greatly simplify the network and UE implementation for CLI handling, as this procedure is transparent to the aggressor UE side. The condition can at least include a case when the victim UE detects a PDSCH reception failure, e.g., along with NACK transmission in general.</w:t>
      </w:r>
    </w:p>
    <w:p w14:paraId="5D3EAA12" w14:textId="77777777" w:rsidR="00A24514" w:rsidRPr="00BB5C49" w:rsidRDefault="00A24514" w:rsidP="00A24514">
      <w:pPr>
        <w:rPr>
          <w:rFonts w:cs="Arial"/>
          <w:i/>
          <w:iCs/>
        </w:rPr>
      </w:pPr>
      <w:r w:rsidRPr="00BB5C49">
        <w:rPr>
          <w:rFonts w:cs="Arial"/>
          <w:b/>
          <w:bCs/>
          <w:i/>
          <w:iCs/>
        </w:rPr>
        <w:t xml:space="preserve">Observation </w:t>
      </w:r>
      <w:r>
        <w:rPr>
          <w:rFonts w:cs="Arial"/>
          <w:b/>
          <w:bCs/>
          <w:i/>
          <w:iCs/>
        </w:rPr>
        <w:t>2</w:t>
      </w:r>
      <w:r w:rsidRPr="00BB5C49">
        <w:rPr>
          <w:rFonts w:cs="Arial"/>
          <w:b/>
          <w:bCs/>
          <w:i/>
          <w:iCs/>
        </w:rPr>
        <w:t>.</w:t>
      </w:r>
      <w:r w:rsidRPr="00BB5C4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w:t>
      </w:r>
      <w:proofErr w:type="spellStart"/>
      <w:r w:rsidRPr="00BB5C49">
        <w:rPr>
          <w:rFonts w:cs="Arial"/>
          <w:i/>
          <w:iCs/>
        </w:rPr>
        <w:t>gNB</w:t>
      </w:r>
      <w:proofErr w:type="spellEnd"/>
      <w:r w:rsidRPr="00BB5C49">
        <w:rPr>
          <w:rFonts w:cs="Arial"/>
          <w:i/>
          <w:iCs/>
        </w:rPr>
        <w:t xml:space="preserve">/TRP. </w:t>
      </w:r>
    </w:p>
    <w:p w14:paraId="22717E56" w14:textId="13BEC8D9" w:rsidR="00A24514" w:rsidRDefault="00A24514" w:rsidP="00A24514">
      <w:pPr>
        <w:rPr>
          <w:rFonts w:cs="Arial"/>
          <w:i/>
        </w:rPr>
      </w:pPr>
      <w:r w:rsidRPr="00BB5C49">
        <w:rPr>
          <w:rFonts w:cs="Arial"/>
          <w:b/>
          <w:bCs/>
          <w:i/>
        </w:rPr>
        <w:t xml:space="preserve">Proposal </w:t>
      </w:r>
      <w:r w:rsidR="00C518D8">
        <w:rPr>
          <w:rFonts w:cs="Arial"/>
          <w:b/>
          <w:bCs/>
          <w:i/>
        </w:rPr>
        <w:t>2</w:t>
      </w:r>
      <w:r w:rsidRPr="00BB5C49">
        <w:rPr>
          <w:rFonts w:cs="Arial"/>
          <w:b/>
          <w:bCs/>
          <w:i/>
        </w:rPr>
        <w:t>.</w:t>
      </w:r>
      <w:r w:rsidRPr="00BB5C49">
        <w:rPr>
          <w:rFonts w:cs="Arial"/>
          <w:i/>
        </w:rPr>
        <w:t xml:space="preserve"> </w:t>
      </w:r>
      <w:r w:rsidRPr="00BB5C49">
        <w:rPr>
          <w:rFonts w:cs="Arial"/>
          <w:i/>
          <w:iCs/>
        </w:rPr>
        <w:t xml:space="preserve">Support </w:t>
      </w:r>
      <w:r w:rsidRPr="00BB5C49">
        <w:rPr>
          <w:rFonts w:cs="Arial"/>
          <w:i/>
        </w:rPr>
        <w:t xml:space="preserve">a conditional CLI handling behaviour based on monitoring the beams at the victim UE side, where the condition can at least include a case when the victim UE detects a PDSCH reception failure, which initiates a CLI measurement/reporting for a </w:t>
      </w:r>
      <w:proofErr w:type="spellStart"/>
      <w:r w:rsidRPr="00BB5C49">
        <w:rPr>
          <w:rFonts w:cs="Arial"/>
          <w:i/>
        </w:rPr>
        <w:t>subband</w:t>
      </w:r>
      <w:proofErr w:type="spellEnd"/>
      <w:r w:rsidRPr="00BB5C49">
        <w:rPr>
          <w:rFonts w:cs="Arial"/>
          <w:i/>
        </w:rPr>
        <w:t xml:space="preserve"> switching to avoid the CLI.</w:t>
      </w:r>
    </w:p>
    <w:p w14:paraId="57A78AC0" w14:textId="54A9C3B5" w:rsidR="00A54CB6" w:rsidRPr="00B82653" w:rsidRDefault="00A54CB6" w:rsidP="00A54CB6">
      <w:pPr>
        <w:rPr>
          <w:rFonts w:cs="Arial"/>
          <w:i/>
          <w:iCs/>
          <w:lang w:val="en-US"/>
        </w:rPr>
      </w:pPr>
    </w:p>
    <w:p w14:paraId="38707384" w14:textId="0FC5D1B8" w:rsidR="001D5E47" w:rsidRDefault="001828B4" w:rsidP="00B46F6B">
      <w:pPr>
        <w:pStyle w:val="Heading4"/>
      </w:pPr>
      <w:r>
        <w:lastRenderedPageBreak/>
        <w:t xml:space="preserve">Beam pairing and </w:t>
      </w:r>
      <w:r w:rsidR="000F7E53">
        <w:t xml:space="preserve">CLI-based </w:t>
      </w:r>
      <w:r w:rsidR="00742744">
        <w:t xml:space="preserve">dynamic </w:t>
      </w:r>
      <w:r w:rsidR="000F7E53">
        <w:t>beam swit</w:t>
      </w:r>
      <w:r w:rsidR="00742744">
        <w:t xml:space="preserve">ching </w:t>
      </w:r>
    </w:p>
    <w:p w14:paraId="2F981C2C" w14:textId="3A6A9A93" w:rsidR="000D61EA" w:rsidRPr="00737C49" w:rsidRDefault="008B18AA" w:rsidP="000D61EA">
      <w:pPr>
        <w:rPr>
          <w:rFonts w:cs="Arial"/>
        </w:rPr>
      </w:pPr>
      <w:r w:rsidRPr="00392CDF">
        <w:t>Based on the measurement and reporting of (L1</w:t>
      </w:r>
      <w:proofErr w:type="gramStart"/>
      <w:r w:rsidRPr="00392CDF">
        <w:t>-)SRS</w:t>
      </w:r>
      <w:proofErr w:type="gramEnd"/>
      <w:r w:rsidRPr="00392CDF">
        <w:t xml:space="preserve">-RSRP helping to identify </w:t>
      </w:r>
      <w:r w:rsidR="003B507B" w:rsidRPr="00392CDF">
        <w:t>aggressor and victim UEs, a</w:t>
      </w:r>
      <w:r w:rsidR="000D61EA" w:rsidRPr="003B507B">
        <w:rPr>
          <w:rFonts w:cs="Arial"/>
        </w:rPr>
        <w:t xml:space="preserve">n aggressor UE could determine the UL beam directions that could cause CLI on other (nearby) UEs. </w:t>
      </w:r>
      <w:r w:rsidR="000D61EA" w:rsidRPr="00737C49">
        <w:rPr>
          <w:rFonts w:cs="Arial"/>
        </w:rPr>
        <w:t xml:space="preserve">In cases where an aggressor UE is configured with UL transmission based on a configured grant, one way to handle the CLI is to restrict the aggressor UE to not transmit the configured UL on the UL beam directions that may cause interference. However, the restricted UL beam direction may be the best beam direction detected by the </w:t>
      </w:r>
      <w:proofErr w:type="spellStart"/>
      <w:r w:rsidR="000D61EA" w:rsidRPr="00737C49">
        <w:rPr>
          <w:rFonts w:cs="Arial"/>
        </w:rPr>
        <w:t>gNB</w:t>
      </w:r>
      <w:proofErr w:type="spellEnd"/>
      <w:r w:rsidR="000D61EA" w:rsidRPr="00737C49">
        <w:rPr>
          <w:rFonts w:cs="Arial"/>
        </w:rPr>
        <w:t xml:space="preserve"> or UE for UL transmission from the aggressor UE. As such, the beam restriction could result in lower performance in UL transmission as the aggressor UE now has to transmit UL based on a suboptimal UL beam direction.</w:t>
      </w:r>
    </w:p>
    <w:p w14:paraId="117F18E9" w14:textId="051FC457" w:rsidR="003B507B" w:rsidRPr="00A82BF4" w:rsidRDefault="000D61EA" w:rsidP="000D61EA">
      <w:pPr>
        <w:rPr>
          <w:rFonts w:cs="Arial"/>
        </w:rPr>
      </w:pPr>
      <w:r w:rsidRPr="00A82BF4">
        <w:rPr>
          <w:rFonts w:cs="Arial"/>
        </w:rPr>
        <w:t>Moreover, the victim UEs that are impacted by UL from the aggressor UE in the restricted UL beam direction may not always be configured with DL reception in the same time instance as the aggressor UE is configured for UL transmission. In other words, restricting the UL beam directions may not even be required if the victim UEs are not scheduled to receive DL.</w:t>
      </w:r>
    </w:p>
    <w:p w14:paraId="6378752F" w14:textId="330B46F4" w:rsidR="000D61EA" w:rsidRPr="00737C49" w:rsidRDefault="000D61EA" w:rsidP="000D61EA">
      <w:pPr>
        <w:rPr>
          <w:rFonts w:cs="Arial"/>
          <w:i/>
          <w:iCs/>
        </w:rPr>
      </w:pPr>
      <w:r w:rsidRPr="00737C49">
        <w:rPr>
          <w:rFonts w:cs="Arial"/>
          <w:b/>
          <w:bCs/>
          <w:i/>
          <w:iCs/>
        </w:rPr>
        <w:t xml:space="preserve">Observation </w:t>
      </w:r>
      <w:r w:rsidR="005A7F3A">
        <w:rPr>
          <w:rFonts w:cs="Arial"/>
          <w:b/>
          <w:bCs/>
          <w:i/>
          <w:iCs/>
        </w:rPr>
        <w:t>3</w:t>
      </w:r>
      <w:r w:rsidRPr="00737C49">
        <w:rPr>
          <w:rFonts w:cs="Arial"/>
          <w:i/>
          <w:iCs/>
        </w:rPr>
        <w:t>. Restricting one or more UL beam directions at the aggressor UE due to causing CLI on victim UEs, throughout all occasions of a configured UL transmission, could degrade the UL performance, as the aggressor UE</w:t>
      </w:r>
      <w:r w:rsidR="00376F69" w:rsidRPr="00737C49">
        <w:rPr>
          <w:rFonts w:cs="Arial"/>
          <w:i/>
          <w:iCs/>
        </w:rPr>
        <w:t xml:space="preserve"> may be restricted </w:t>
      </w:r>
      <w:r w:rsidRPr="00737C49">
        <w:rPr>
          <w:rFonts w:cs="Arial"/>
          <w:i/>
          <w:iCs/>
        </w:rPr>
        <w:t>to transmit based on suboptimal UL beam directions.</w:t>
      </w:r>
    </w:p>
    <w:p w14:paraId="1F347B32" w14:textId="52ADC094" w:rsidR="000D61EA" w:rsidRPr="00A82BF4" w:rsidRDefault="000D61EA" w:rsidP="000D61EA">
      <w:pPr>
        <w:rPr>
          <w:rFonts w:cs="Arial"/>
          <w:i/>
          <w:iCs/>
        </w:rPr>
      </w:pPr>
      <w:r w:rsidRPr="00A82BF4">
        <w:rPr>
          <w:rFonts w:cs="Arial"/>
          <w:b/>
          <w:bCs/>
          <w:i/>
          <w:iCs/>
        </w:rPr>
        <w:t xml:space="preserve">Observation </w:t>
      </w:r>
      <w:r w:rsidR="005A7F3A">
        <w:rPr>
          <w:rFonts w:cs="Arial"/>
          <w:b/>
          <w:bCs/>
          <w:i/>
          <w:iCs/>
        </w:rPr>
        <w:t>4</w:t>
      </w:r>
      <w:r w:rsidRPr="00A82BF4">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3B66EEF4" w14:textId="6EC1C19C" w:rsidR="000D61EA" w:rsidRPr="00737C49" w:rsidRDefault="000D61EA" w:rsidP="000D61EA">
      <w:pPr>
        <w:rPr>
          <w:rFonts w:cs="Arial"/>
          <w:i/>
          <w:iCs/>
        </w:rPr>
      </w:pPr>
      <w:r w:rsidRPr="00737C49">
        <w:rPr>
          <w:rFonts w:cs="Arial"/>
          <w:b/>
          <w:bCs/>
          <w:i/>
          <w:iCs/>
        </w:rPr>
        <w:t xml:space="preserve">Proposal </w:t>
      </w:r>
      <w:r w:rsidR="005A7F3A">
        <w:rPr>
          <w:rFonts w:cs="Arial"/>
          <w:b/>
          <w:bCs/>
          <w:i/>
          <w:iCs/>
        </w:rPr>
        <w:t>3</w:t>
      </w:r>
      <w:r w:rsidRPr="00737C49">
        <w:rPr>
          <w:rFonts w:cs="Arial"/>
          <w:b/>
          <w:bCs/>
          <w:i/>
          <w:iCs/>
        </w:rPr>
        <w:t>.</w:t>
      </w:r>
      <w:r w:rsidRPr="00737C49">
        <w:rPr>
          <w:rFonts w:cs="Arial"/>
          <w:i/>
          <w:iCs/>
        </w:rPr>
        <w:t xml:space="preserve"> </w:t>
      </w:r>
      <w:r w:rsidR="00684D58">
        <w:rPr>
          <w:rFonts w:cs="Arial"/>
          <w:i/>
          <w:iCs/>
        </w:rPr>
        <w:t>Support</w:t>
      </w:r>
      <w:r w:rsidR="00684D58" w:rsidRPr="00737C49">
        <w:rPr>
          <w:rFonts w:cs="Arial"/>
          <w:i/>
          <w:iCs/>
        </w:rPr>
        <w:t xml:space="preserve"> </w:t>
      </w:r>
      <w:r w:rsidRPr="00737C49">
        <w:rPr>
          <w:rFonts w:cs="Arial"/>
          <w:i/>
          <w:iCs/>
        </w:rPr>
        <w:t>methods to restrict UL beam directions for a configured UL transmission at an aggressive UE based on scheduled victim UEs, that is only for the occasions that a respective victim UE is scheduled for DL reception.</w:t>
      </w:r>
    </w:p>
    <w:p w14:paraId="76E9CC8C" w14:textId="59FB9D78" w:rsidR="000D61EA" w:rsidRDefault="000D61EA" w:rsidP="000D61EA">
      <w:pPr>
        <w:rPr>
          <w:rFonts w:cs="Arial"/>
        </w:rPr>
      </w:pPr>
      <w:r w:rsidRPr="00737C49">
        <w:rPr>
          <w:rFonts w:cs="Arial"/>
        </w:rPr>
        <w:t>The aggressor UE can be configured with a candidate UL beam direction</w:t>
      </w:r>
      <w:r w:rsidR="00E94AC9">
        <w:rPr>
          <w:rFonts w:cs="Arial"/>
        </w:rPr>
        <w:t>, based on the L1-SRS-RS</w:t>
      </w:r>
      <w:r w:rsidR="007101BA">
        <w:rPr>
          <w:rFonts w:cs="Arial"/>
        </w:rPr>
        <w:t xml:space="preserve">RP </w:t>
      </w:r>
      <w:proofErr w:type="gramStart"/>
      <w:r w:rsidR="007101BA">
        <w:rPr>
          <w:rFonts w:cs="Arial"/>
        </w:rPr>
        <w:t xml:space="preserve">report </w:t>
      </w:r>
      <w:r w:rsidRPr="00737C49">
        <w:rPr>
          <w:rFonts w:cs="Arial"/>
        </w:rPr>
        <w:t xml:space="preserve"> that</w:t>
      </w:r>
      <w:proofErr w:type="gramEnd"/>
      <w:r w:rsidRPr="00737C49">
        <w:rPr>
          <w:rFonts w:cs="Arial"/>
        </w:rPr>
        <w:t xml:space="preserve"> is different from the active/best UL beam direction, where the aggressor UE could select to use the candidate UL beam in case a victim UE is scheduled for DL reception. That is, the aggressor UE can select to use the active/best UL beam direction for UL transmission in case none of the victim UEs are scheduled</w:t>
      </w:r>
      <w:r w:rsidR="004029A5">
        <w:rPr>
          <w:rFonts w:cs="Arial"/>
        </w:rPr>
        <w:t>.</w:t>
      </w:r>
    </w:p>
    <w:p w14:paraId="32143108" w14:textId="05A4B9C8" w:rsidR="005925EB" w:rsidRPr="00737C49" w:rsidRDefault="005925EB" w:rsidP="000D61EA">
      <w:pPr>
        <w:rPr>
          <w:rFonts w:cs="Arial"/>
        </w:rPr>
      </w:pPr>
      <w:r>
        <w:rPr>
          <w:rFonts w:cs="Arial"/>
        </w:rPr>
        <w:t xml:space="preserve">In practice, the UE may be configured with beam pairs, where a first beam (e.g., based on TCI state) is associated to a second beam (e.g., based on another TCI state). </w:t>
      </w:r>
      <w:r w:rsidR="000D7B96">
        <w:rPr>
          <w:rFonts w:cs="Arial"/>
        </w:rPr>
        <w:t xml:space="preserve">The beam pair may be defined </w:t>
      </w:r>
      <w:r w:rsidR="00F43FB0">
        <w:rPr>
          <w:rFonts w:cs="Arial"/>
        </w:rPr>
        <w:t xml:space="preserve">and indicated </w:t>
      </w:r>
      <w:r w:rsidR="000D7B96">
        <w:rPr>
          <w:rFonts w:cs="Arial"/>
        </w:rPr>
        <w:t>by the network</w:t>
      </w:r>
      <w:r w:rsidR="004F2737">
        <w:rPr>
          <w:rFonts w:cs="Arial"/>
        </w:rPr>
        <w:t xml:space="preserve"> as a backup/fallback beam</w:t>
      </w:r>
      <w:r w:rsidR="00E8789E">
        <w:rPr>
          <w:rFonts w:cs="Arial"/>
        </w:rPr>
        <w:t>, e.g., based on previous CLI reports,</w:t>
      </w:r>
      <w:r w:rsidR="004F2737">
        <w:rPr>
          <w:rFonts w:cs="Arial"/>
        </w:rPr>
        <w:t xml:space="preserve"> </w:t>
      </w:r>
      <w:r w:rsidR="00FE0682">
        <w:rPr>
          <w:rFonts w:cs="Arial"/>
        </w:rPr>
        <w:t xml:space="preserve">or the UE could report </w:t>
      </w:r>
      <w:r w:rsidR="00714C2B">
        <w:rPr>
          <w:rFonts w:cs="Arial"/>
        </w:rPr>
        <w:t xml:space="preserve">its preferred pairs of </w:t>
      </w:r>
      <w:r w:rsidR="0060139E">
        <w:rPr>
          <w:rFonts w:cs="Arial"/>
        </w:rPr>
        <w:t>beams</w:t>
      </w:r>
      <w:r w:rsidR="00714C2B">
        <w:rPr>
          <w:rFonts w:cs="Arial"/>
        </w:rPr>
        <w:t>, e.g., based on its own CLI-RSSI or SRS-RSRP measurements</w:t>
      </w:r>
      <w:r w:rsidR="0060139E">
        <w:rPr>
          <w:rFonts w:cs="Arial"/>
        </w:rPr>
        <w:t xml:space="preserve"> (e.g., to reduce CLI/CSI reporting overheads). </w:t>
      </w:r>
    </w:p>
    <w:p w14:paraId="5711ECBC" w14:textId="35B1FAC3" w:rsidR="00FA1DCC" w:rsidRDefault="000D61EA" w:rsidP="00FA1DCC">
      <w:pPr>
        <w:rPr>
          <w:rFonts w:cs="Arial"/>
          <w:iCs/>
        </w:rPr>
      </w:pPr>
      <w:r w:rsidRPr="00A82BF4">
        <w:rPr>
          <w:rFonts w:cs="Arial"/>
        </w:rPr>
        <w:t xml:space="preserve">The aggressor UE can receive configurations on the victim UEs that are scheduled for DL receptions that coincide with the configured UL transmission occasions. The aggressor UE can receive the indications on the scheduled DL transmissions from </w:t>
      </w:r>
      <w:proofErr w:type="spellStart"/>
      <w:r w:rsidRPr="00A82BF4">
        <w:rPr>
          <w:rFonts w:cs="Arial"/>
        </w:rPr>
        <w:t>gNB</w:t>
      </w:r>
      <w:proofErr w:type="spellEnd"/>
      <w:r w:rsidRPr="00A82BF4">
        <w:rPr>
          <w:rFonts w:cs="Arial"/>
        </w:rPr>
        <w:t xml:space="preserve"> based on a list of corresponding DL reference signals or TCI-states, where the DL beam directions correspond to or </w:t>
      </w:r>
      <w:r w:rsidR="00376F69" w:rsidRPr="00A82BF4">
        <w:rPr>
          <w:rFonts w:cs="Arial"/>
        </w:rPr>
        <w:t>are</w:t>
      </w:r>
      <w:r w:rsidRPr="00A82BF4">
        <w:rPr>
          <w:rFonts w:cs="Arial"/>
        </w:rPr>
        <w:t xml:space="preserve"> QCL-ed with the indicated reference signals or TCI-states. Alternatively, the aggressor UE can receive the indications on the scheduled DL transmissions from </w:t>
      </w:r>
      <w:proofErr w:type="spellStart"/>
      <w:r w:rsidRPr="00A82BF4">
        <w:rPr>
          <w:rFonts w:cs="Arial"/>
        </w:rPr>
        <w:t>gNB</w:t>
      </w:r>
      <w:proofErr w:type="spellEnd"/>
      <w:r w:rsidRPr="00A82BF4">
        <w:rPr>
          <w:rFonts w:cs="Arial"/>
        </w:rPr>
        <w:t xml:space="preserve"> based on a list of corresponding SRIs, where the indicated SRIs imply the victim UEs that are scheduled for DL reception. </w:t>
      </w:r>
      <w:r w:rsidR="00FA1DCC" w:rsidRPr="00A82BF4">
        <w:rPr>
          <w:rFonts w:cs="Arial"/>
          <w:iCs/>
        </w:rPr>
        <w:t xml:space="preserve"> </w:t>
      </w:r>
    </w:p>
    <w:p w14:paraId="270B9155" w14:textId="77777777" w:rsidR="00F41283" w:rsidRPr="00870C05" w:rsidRDefault="00F41283" w:rsidP="00F41283">
      <w:pPr>
        <w:rPr>
          <w:rFonts w:cs="Arial"/>
        </w:rPr>
      </w:pPr>
      <w:r w:rsidRPr="00870C05">
        <w:rPr>
          <w:rFonts w:cs="Arial"/>
        </w:rPr>
        <w:t>Moreover, a potential aggressor UE (UE #1 in Figure 4) that has measured UE-to-UE CLI with a potential victim UE (e.g., UE#2 in Figure 4) can determine that if the victim UE is configured for DL reception in the same symbol that the aggressor UE is configured for UL transmission, this could result in CLI caused for the victim UE. In such case scenarios, the aggressor UE might be configured to drop the UL transmission. Alternatively, the aggressor UE could be configured with a second candidate UL beam direction (green beam in Figure 4) to be used in such cases where UL transmission in the first UL beam direction (blue beam in Figure 4) could cause CLI on the victim UE.</w:t>
      </w:r>
    </w:p>
    <w:p w14:paraId="01D32D2B" w14:textId="77777777" w:rsidR="00F41283" w:rsidRPr="00870C05" w:rsidRDefault="00F41283" w:rsidP="00F41283">
      <w:pPr>
        <w:rPr>
          <w:rFonts w:cs="Arial"/>
        </w:rPr>
      </w:pPr>
      <w:r w:rsidRPr="00870C05">
        <w:rPr>
          <w:rFonts w:cs="Arial"/>
        </w:rPr>
        <w:t>On the other hand, if UE#2 is not configured for DL, the UL transmission from UE#1 could be accomplished based on the first UL beam direction (blue beam in Figure 4).</w:t>
      </w:r>
    </w:p>
    <w:p w14:paraId="1D788272" w14:textId="77777777" w:rsidR="00F41283" w:rsidRDefault="00F41283" w:rsidP="00F41283">
      <w:pPr>
        <w:keepNext/>
        <w:spacing w:after="0"/>
        <w:jc w:val="center"/>
      </w:pPr>
      <w:r w:rsidRPr="00376F69">
        <w:rPr>
          <w:noProof/>
        </w:rPr>
        <w:lastRenderedPageBreak/>
        <w:drawing>
          <wp:inline distT="0" distB="0" distL="0" distR="0" wp14:anchorId="0C3344D9" wp14:editId="25E4E1D2">
            <wp:extent cx="3141125" cy="2174007"/>
            <wp:effectExtent l="0" t="0" r="0" b="0"/>
            <wp:docPr id="172675483" name="Picture 172675483" descr="A picture containing text, screenshot, graphic design,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graphic design, graphic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57981" cy="2185673"/>
                    </a:xfrm>
                    <a:prstGeom prst="rect">
                      <a:avLst/>
                    </a:prstGeom>
                  </pic:spPr>
                </pic:pic>
              </a:graphicData>
            </a:graphic>
          </wp:inline>
        </w:drawing>
      </w:r>
    </w:p>
    <w:p w14:paraId="33310F42" w14:textId="24D4E926" w:rsidR="00F41283" w:rsidRPr="00376F69" w:rsidRDefault="00F41283" w:rsidP="00F41283">
      <w:pPr>
        <w:pStyle w:val="Caption"/>
      </w:pPr>
      <w:r>
        <w:t xml:space="preserve">Figure </w:t>
      </w:r>
      <w:r>
        <w:fldChar w:fldCharType="begin"/>
      </w:r>
      <w:r>
        <w:instrText xml:space="preserve"> SEQ Figure \* ARABIC </w:instrText>
      </w:r>
      <w:r>
        <w:fldChar w:fldCharType="separate"/>
      </w:r>
      <w:r w:rsidR="003647E8">
        <w:rPr>
          <w:noProof/>
        </w:rPr>
        <w:t>3</w:t>
      </w:r>
      <w:r>
        <w:fldChar w:fldCharType="end"/>
      </w:r>
      <w:r>
        <w:t xml:space="preserve">. </w:t>
      </w:r>
      <w:r w:rsidRPr="00991475">
        <w:t>UL beam configuration in aggressor UE</w:t>
      </w:r>
    </w:p>
    <w:p w14:paraId="7C231829" w14:textId="77777777" w:rsidR="00F41283" w:rsidRDefault="00F41283" w:rsidP="00F41283">
      <w:pPr>
        <w:spacing w:after="0"/>
        <w:jc w:val="center"/>
      </w:pPr>
    </w:p>
    <w:p w14:paraId="6962DE25" w14:textId="17012781" w:rsidR="00F41283" w:rsidRPr="00376F69" w:rsidRDefault="00F41283" w:rsidP="00F41283">
      <w:pPr>
        <w:rPr>
          <w:rFonts w:cs="Arial"/>
          <w:i/>
          <w:iCs/>
        </w:rPr>
      </w:pPr>
      <w:r w:rsidRPr="00376F69">
        <w:rPr>
          <w:rFonts w:cs="Arial"/>
          <w:b/>
          <w:bCs/>
          <w:i/>
          <w:iCs/>
        </w:rPr>
        <w:t xml:space="preserve">Observation </w:t>
      </w:r>
      <w:r w:rsidR="007B53DA">
        <w:rPr>
          <w:rFonts w:cs="Arial"/>
          <w:b/>
          <w:bCs/>
          <w:i/>
          <w:iCs/>
        </w:rPr>
        <w:t>5</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3077FD62" w14:textId="7C4F2562" w:rsidR="004C0B26" w:rsidRDefault="00F41283" w:rsidP="004C0B26">
      <w:pPr>
        <w:rPr>
          <w:rFonts w:cs="Arial"/>
          <w:i/>
          <w:iCs/>
        </w:rPr>
      </w:pPr>
      <w:r w:rsidRPr="00376F69">
        <w:rPr>
          <w:rFonts w:cs="Arial"/>
          <w:b/>
          <w:bCs/>
          <w:i/>
        </w:rPr>
        <w:t xml:space="preserve">Proposal </w:t>
      </w:r>
      <w:r w:rsidR="007B53DA">
        <w:rPr>
          <w:rFonts w:cs="Arial"/>
          <w:b/>
          <w:bCs/>
          <w:i/>
        </w:rPr>
        <w:t>4</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00AA1794">
        <w:rPr>
          <w:rFonts w:cs="Arial"/>
          <w:i/>
          <w:iCs/>
        </w:rPr>
        <w:t xml:space="preserve">that </w:t>
      </w:r>
      <w:r w:rsidR="00C60887">
        <w:rPr>
          <w:rFonts w:cs="Arial"/>
          <w:i/>
          <w:iCs/>
        </w:rPr>
        <w:t xml:space="preserve">the UE </w:t>
      </w:r>
      <w:r w:rsidR="00AA1794">
        <w:rPr>
          <w:rFonts w:cs="Arial"/>
          <w:i/>
          <w:iCs/>
        </w:rPr>
        <w:t xml:space="preserve">is configured with </w:t>
      </w:r>
      <w:r w:rsidR="00821E8C">
        <w:rPr>
          <w:rFonts w:cs="Arial"/>
          <w:i/>
          <w:iCs/>
        </w:rPr>
        <w:t xml:space="preserve">UL </w:t>
      </w:r>
      <w:r w:rsidR="00C60887">
        <w:rPr>
          <w:rFonts w:cs="Arial"/>
          <w:i/>
          <w:iCs/>
        </w:rPr>
        <w:t>beam</w:t>
      </w:r>
      <w:r w:rsidR="00AA1794">
        <w:rPr>
          <w:rFonts w:cs="Arial"/>
          <w:i/>
          <w:iCs/>
        </w:rPr>
        <w:t xml:space="preserve"> pairs, where the </w:t>
      </w:r>
      <w:r w:rsidRPr="00376F69">
        <w:rPr>
          <w:rFonts w:cs="Arial"/>
          <w:i/>
        </w:rPr>
        <w:t>second UL beam direction at the aggressor UE to be used in case the UL transmission based on the first UL beam direction could cause CLI to other UEs.</w:t>
      </w:r>
      <w:r w:rsidR="00731CBF">
        <w:rPr>
          <w:rFonts w:cs="Arial"/>
          <w:i/>
        </w:rPr>
        <w:t xml:space="preserve"> </w:t>
      </w:r>
      <w:r w:rsidR="004C0B26" w:rsidRPr="00737C49">
        <w:rPr>
          <w:rFonts w:cs="Arial"/>
          <w:i/>
          <w:iCs/>
        </w:rPr>
        <w:t xml:space="preserve"> </w:t>
      </w:r>
    </w:p>
    <w:p w14:paraId="0B6D7D6F" w14:textId="77777777" w:rsidR="00214E6A" w:rsidRPr="00F37787" w:rsidRDefault="00214E6A" w:rsidP="00214E6A">
      <w:pPr>
        <w:pStyle w:val="Heading1"/>
        <w:rPr>
          <w:sz w:val="32"/>
          <w:szCs w:val="32"/>
        </w:rPr>
      </w:pPr>
      <w:r w:rsidRPr="00F37787">
        <w:rPr>
          <w:sz w:val="32"/>
          <w:szCs w:val="32"/>
        </w:rPr>
        <w:t>Conclusion</w:t>
      </w:r>
    </w:p>
    <w:p w14:paraId="6FE95FF0" w14:textId="0FDBC0F2" w:rsidR="00E32CF7" w:rsidRPr="009564C6" w:rsidRDefault="00214E6A" w:rsidP="00C6277A">
      <w:pPr>
        <w:tabs>
          <w:tab w:val="left" w:pos="0"/>
        </w:tabs>
        <w:rPr>
          <w:rFonts w:cs="Arial"/>
          <w:iCs/>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563C58">
        <w:rPr>
          <w:rFonts w:cs="Arial"/>
        </w:rPr>
        <w:t xml:space="preserve">CLI mitigation aspects </w:t>
      </w:r>
      <w:r w:rsidR="00737C49">
        <w:rPr>
          <w:rFonts w:cs="Arial"/>
        </w:rPr>
        <w:t>in SBFD systems.</w:t>
      </w:r>
      <w:r w:rsidR="004E1E3D" w:rsidRPr="00793924">
        <w:rPr>
          <w:rFonts w:cs="Arial"/>
        </w:rPr>
        <w:t xml:space="preserve"> From the discussions, we made following observations and proposals:</w:t>
      </w:r>
    </w:p>
    <w:p w14:paraId="5897D8A8" w14:textId="0F196BCA" w:rsidR="001E0184" w:rsidRPr="00B46F6B" w:rsidRDefault="001E0184" w:rsidP="001E0184">
      <w:pPr>
        <w:tabs>
          <w:tab w:val="left" w:pos="0"/>
        </w:tabs>
        <w:rPr>
          <w:rFonts w:cs="Arial"/>
          <w:iCs/>
        </w:rPr>
      </w:pPr>
      <w:r w:rsidRPr="00B46F6B">
        <w:rPr>
          <w:rFonts w:cs="Arial"/>
          <w:iCs/>
          <w:highlight w:val="lightGray"/>
        </w:rPr>
        <w:t>2.1 L1-based UE-to-UE CLI measurement and reporting</w:t>
      </w:r>
    </w:p>
    <w:p w14:paraId="0899631B" w14:textId="270D21C3" w:rsidR="009564C6" w:rsidRPr="00B46F6B" w:rsidRDefault="009564C6" w:rsidP="001E0184">
      <w:pPr>
        <w:tabs>
          <w:tab w:val="left" w:pos="0"/>
        </w:tabs>
        <w:rPr>
          <w:rFonts w:cs="Arial"/>
          <w:iCs/>
        </w:rPr>
      </w:pPr>
      <w:r w:rsidRPr="00B46F6B">
        <w:rPr>
          <w:rFonts w:cs="Arial"/>
          <w:iCs/>
          <w:highlight w:val="lightGray"/>
          <w:lang w:val="en-US"/>
        </w:rPr>
        <w:t>2.1.</w:t>
      </w:r>
      <w:r w:rsidR="00360DEA">
        <w:rPr>
          <w:rFonts w:cs="Arial"/>
          <w:iCs/>
          <w:highlight w:val="lightGray"/>
          <w:lang w:val="en-US"/>
        </w:rPr>
        <w:t>1</w:t>
      </w:r>
      <w:r w:rsidR="00360DEA" w:rsidRPr="00B46F6B">
        <w:rPr>
          <w:rFonts w:cs="Arial"/>
          <w:iCs/>
          <w:highlight w:val="lightGray"/>
          <w:lang w:val="en-US"/>
        </w:rPr>
        <w:t xml:space="preserve"> </w:t>
      </w:r>
      <w:proofErr w:type="spellStart"/>
      <w:r w:rsidRPr="00B46F6B">
        <w:rPr>
          <w:rFonts w:cs="Arial"/>
          <w:iCs/>
          <w:highlight w:val="lightGray"/>
          <w:lang w:val="en-US"/>
        </w:rPr>
        <w:t>Subband</w:t>
      </w:r>
      <w:proofErr w:type="spellEnd"/>
      <w:r w:rsidRPr="00B46F6B">
        <w:rPr>
          <w:rFonts w:cs="Arial"/>
          <w:iCs/>
          <w:highlight w:val="lightGray"/>
          <w:lang w:val="en-US"/>
        </w:rPr>
        <w:t xml:space="preserve"> and edge-specific measurement and reporting</w:t>
      </w:r>
    </w:p>
    <w:p w14:paraId="4AC12728" w14:textId="77777777" w:rsidR="009564C6" w:rsidRDefault="009564C6" w:rsidP="009564C6">
      <w:pPr>
        <w:rPr>
          <w:rFonts w:cs="Arial"/>
          <w:i/>
          <w:iCs/>
        </w:rPr>
      </w:pPr>
      <w:r w:rsidRPr="00737C49">
        <w:rPr>
          <w:rFonts w:cs="Arial"/>
          <w:b/>
          <w:bCs/>
          <w:i/>
          <w:iCs/>
        </w:rPr>
        <w:t xml:space="preserve">Observation </w:t>
      </w:r>
      <w:r>
        <w:rPr>
          <w:rFonts w:cs="Arial"/>
          <w:b/>
          <w:bCs/>
          <w:i/>
          <w:iCs/>
        </w:rPr>
        <w:t>1</w:t>
      </w:r>
      <w:r w:rsidRPr="00737C49">
        <w:rPr>
          <w:rFonts w:cs="Arial"/>
          <w:b/>
          <w:bCs/>
          <w:i/>
          <w:iCs/>
        </w:rPr>
        <w:t xml:space="preserve">. </w:t>
      </w:r>
      <w:r w:rsidRPr="00737C49">
        <w:rPr>
          <w:rFonts w:cs="Arial"/>
          <w:i/>
          <w:iCs/>
        </w:rPr>
        <w:t>Inter-</w:t>
      </w:r>
      <w:proofErr w:type="spellStart"/>
      <w:r w:rsidRPr="00737C49">
        <w:rPr>
          <w:rFonts w:cs="Arial"/>
          <w:i/>
          <w:iCs/>
        </w:rPr>
        <w:t>subband</w:t>
      </w:r>
      <w:proofErr w:type="spellEnd"/>
      <w:r w:rsidRPr="00737C49">
        <w:rPr>
          <w:rFonts w:cs="Arial"/>
          <w:i/>
          <w:iCs/>
        </w:rPr>
        <w:t xml:space="preserve"> UE-to-UE CLI measurement in SBFD DL </w:t>
      </w:r>
      <w:proofErr w:type="spellStart"/>
      <w:r w:rsidRPr="00737C49">
        <w:rPr>
          <w:rFonts w:cs="Arial"/>
          <w:i/>
          <w:iCs/>
        </w:rPr>
        <w:t>subbands</w:t>
      </w:r>
      <w:proofErr w:type="spellEnd"/>
      <w:r w:rsidRPr="00737C49">
        <w:rPr>
          <w:rFonts w:cs="Arial"/>
          <w:i/>
          <w:iCs/>
        </w:rPr>
        <w:t xml:space="preserve"> based on measuring over configured RB resources and averaging may result in down-estimation, as the </w:t>
      </w:r>
      <w:proofErr w:type="spellStart"/>
      <w:r w:rsidRPr="00737C49">
        <w:rPr>
          <w:rFonts w:cs="Arial"/>
          <w:i/>
          <w:iCs/>
        </w:rPr>
        <w:t>subband</w:t>
      </w:r>
      <w:proofErr w:type="spellEnd"/>
      <w:r w:rsidRPr="00737C49">
        <w:rPr>
          <w:rFonts w:cs="Arial"/>
          <w:i/>
          <w:iCs/>
        </w:rPr>
        <w:t xml:space="preserve">-edge RBs experience higher CLI compared to RBs in the middle of the </w:t>
      </w:r>
      <w:proofErr w:type="spellStart"/>
      <w:r w:rsidRPr="00737C49">
        <w:rPr>
          <w:rFonts w:cs="Arial"/>
          <w:i/>
          <w:iCs/>
        </w:rPr>
        <w:t>subband</w:t>
      </w:r>
      <w:proofErr w:type="spellEnd"/>
      <w:r w:rsidRPr="00737C49">
        <w:rPr>
          <w:rFonts w:cs="Arial"/>
          <w:i/>
          <w:iCs/>
        </w:rPr>
        <w:t xml:space="preserve">. </w:t>
      </w:r>
    </w:p>
    <w:p w14:paraId="735D8D45" w14:textId="3051A8B2" w:rsidR="009564C6" w:rsidRDefault="009564C6" w:rsidP="009564C6">
      <w:pPr>
        <w:rPr>
          <w:rFonts w:cs="Arial"/>
          <w:i/>
          <w:iCs/>
        </w:rPr>
      </w:pPr>
      <w:r w:rsidRPr="00737C49">
        <w:rPr>
          <w:rFonts w:cs="Arial"/>
          <w:b/>
          <w:bCs/>
          <w:i/>
          <w:iCs/>
        </w:rPr>
        <w:t xml:space="preserve">Proposal </w:t>
      </w:r>
      <w:r w:rsidR="00360DEA">
        <w:rPr>
          <w:rFonts w:cs="Arial"/>
          <w:b/>
          <w:bCs/>
          <w:i/>
          <w:iCs/>
        </w:rPr>
        <w:t>1</w:t>
      </w:r>
      <w:r w:rsidRPr="00737C49">
        <w:rPr>
          <w:rFonts w:cs="Arial"/>
          <w:b/>
          <w:bCs/>
          <w:i/>
          <w:iCs/>
        </w:rPr>
        <w:t xml:space="preserve">. </w:t>
      </w:r>
      <w:r w:rsidRPr="00737C49">
        <w:rPr>
          <w:rFonts w:cs="Arial"/>
          <w:i/>
          <w:iCs/>
        </w:rPr>
        <w:t>In UE-to-UE CLI</w:t>
      </w:r>
      <w:r>
        <w:rPr>
          <w:rFonts w:cs="Arial"/>
          <w:i/>
          <w:iCs/>
        </w:rPr>
        <w:t>-RSSI</w:t>
      </w:r>
      <w:r w:rsidRPr="00737C49">
        <w:rPr>
          <w:rFonts w:cs="Arial"/>
          <w:i/>
          <w:iCs/>
        </w:rPr>
        <w:t xml:space="preserve"> measurement techniques</w:t>
      </w:r>
      <w:r>
        <w:rPr>
          <w:rFonts w:cs="Arial"/>
          <w:i/>
          <w:iCs/>
        </w:rPr>
        <w:t xml:space="preserve"> within active DL BWP</w:t>
      </w:r>
      <w:r w:rsidRPr="00737C49">
        <w:rPr>
          <w:rFonts w:cs="Arial"/>
          <w:i/>
          <w:iCs/>
        </w:rPr>
        <w:t>,</w:t>
      </w:r>
      <w:r w:rsidRPr="00737C49">
        <w:rPr>
          <w:rFonts w:cs="Arial"/>
          <w:b/>
          <w:bCs/>
          <w:i/>
          <w:iCs/>
        </w:rPr>
        <w:t xml:space="preserve"> </w:t>
      </w:r>
      <w:r w:rsidRPr="0074166F">
        <w:rPr>
          <w:rFonts w:cs="Arial"/>
          <w:i/>
          <w:iCs/>
        </w:rPr>
        <w:t>support measuring and reporting delta-CLI-RSSI based on differences in measured CLI-RSSI in</w:t>
      </w:r>
      <w:r>
        <w:rPr>
          <w:rFonts w:cs="Arial"/>
          <w:b/>
          <w:bCs/>
          <w:i/>
          <w:iCs/>
        </w:rPr>
        <w:t xml:space="preserve"> </w:t>
      </w:r>
      <w:proofErr w:type="spellStart"/>
      <w:r w:rsidRPr="00737C49">
        <w:rPr>
          <w:rFonts w:cs="Arial"/>
          <w:i/>
          <w:iCs/>
        </w:rPr>
        <w:t>subband</w:t>
      </w:r>
      <w:proofErr w:type="spellEnd"/>
      <w:r w:rsidRPr="00737C49">
        <w:rPr>
          <w:rFonts w:cs="Arial"/>
          <w:i/>
          <w:iCs/>
        </w:rPr>
        <w:t xml:space="preserve">-edge </w:t>
      </w:r>
      <w:r>
        <w:rPr>
          <w:rFonts w:cs="Arial"/>
          <w:i/>
          <w:iCs/>
        </w:rPr>
        <w:t xml:space="preserve">with measured CLI-RSSI in the middle of the DL </w:t>
      </w:r>
      <w:proofErr w:type="spellStart"/>
      <w:r>
        <w:rPr>
          <w:rFonts w:cs="Arial"/>
          <w:i/>
          <w:iCs/>
        </w:rPr>
        <w:t>subband</w:t>
      </w:r>
      <w:proofErr w:type="spellEnd"/>
      <w:r w:rsidR="00457D88">
        <w:rPr>
          <w:rFonts w:cs="Arial"/>
          <w:i/>
          <w:iCs/>
        </w:rPr>
        <w:t>, e.g., by configuring paired CLI-RSSI resources</w:t>
      </w:r>
      <w:r w:rsidRPr="00737C49">
        <w:rPr>
          <w:rFonts w:cs="Arial"/>
          <w:i/>
          <w:iCs/>
        </w:rPr>
        <w:t xml:space="preserve">. </w:t>
      </w:r>
    </w:p>
    <w:p w14:paraId="0B012620" w14:textId="47C18CB4" w:rsidR="007006CC" w:rsidRPr="00B34C95" w:rsidRDefault="007006CC" w:rsidP="007006CC">
      <w:pPr>
        <w:rPr>
          <w:rFonts w:cs="Arial"/>
        </w:rPr>
      </w:pPr>
      <w:r w:rsidRPr="00B34C95">
        <w:rPr>
          <w:rFonts w:cs="Arial"/>
          <w:highlight w:val="lightGray"/>
        </w:rPr>
        <w:t>2.1.</w:t>
      </w:r>
      <w:r w:rsidR="00C518D8">
        <w:rPr>
          <w:rFonts w:cs="Arial"/>
          <w:highlight w:val="lightGray"/>
        </w:rPr>
        <w:t>2</w:t>
      </w:r>
      <w:r w:rsidRPr="00B34C95">
        <w:rPr>
          <w:rFonts w:cs="Arial"/>
          <w:highlight w:val="lightGray"/>
        </w:rPr>
        <w:tab/>
        <w:t>Beam aspects for CLI-based measurement and reporting</w:t>
      </w:r>
    </w:p>
    <w:p w14:paraId="57BC20D7" w14:textId="673FBFA3" w:rsidR="00466957" w:rsidRPr="00B34C95" w:rsidRDefault="00466957" w:rsidP="00466957">
      <w:pPr>
        <w:rPr>
          <w:rFonts w:cs="Arial"/>
        </w:rPr>
      </w:pPr>
      <w:r w:rsidRPr="00B34C95">
        <w:rPr>
          <w:rFonts w:cs="Arial"/>
          <w:highlight w:val="lightGray"/>
        </w:rPr>
        <w:t>2.1.</w:t>
      </w:r>
      <w:r w:rsidR="00C518D8">
        <w:rPr>
          <w:rFonts w:cs="Arial"/>
          <w:highlight w:val="lightGray"/>
        </w:rPr>
        <w:t>2</w:t>
      </w:r>
      <w:r w:rsidRPr="00B34C95">
        <w:rPr>
          <w:rFonts w:cs="Arial"/>
          <w:highlight w:val="lightGray"/>
        </w:rPr>
        <w:t>.</w:t>
      </w:r>
      <w:r>
        <w:rPr>
          <w:rFonts w:cs="Arial"/>
          <w:highlight w:val="lightGray"/>
        </w:rPr>
        <w:t>1</w:t>
      </w:r>
      <w:r w:rsidRPr="00B34C95">
        <w:rPr>
          <w:rFonts w:cs="Arial"/>
          <w:highlight w:val="lightGray"/>
        </w:rPr>
        <w:tab/>
        <w:t>Triggers for CLI measurements and reporting</w:t>
      </w:r>
    </w:p>
    <w:p w14:paraId="6744AB33" w14:textId="77777777" w:rsidR="00466957" w:rsidRDefault="00466957" w:rsidP="00466957">
      <w:pPr>
        <w:rPr>
          <w:rFonts w:cs="Arial"/>
          <w:i/>
          <w:iCs/>
        </w:rPr>
      </w:pPr>
      <w:r w:rsidRPr="00BB5C49">
        <w:rPr>
          <w:rFonts w:cs="Arial"/>
          <w:b/>
          <w:bCs/>
          <w:i/>
          <w:iCs/>
        </w:rPr>
        <w:t xml:space="preserve">Observation </w:t>
      </w:r>
      <w:r>
        <w:rPr>
          <w:rFonts w:cs="Arial"/>
          <w:b/>
          <w:bCs/>
          <w:i/>
          <w:iCs/>
        </w:rPr>
        <w:t>2</w:t>
      </w:r>
      <w:r w:rsidRPr="00BB5C49">
        <w:rPr>
          <w:rFonts w:cs="Arial"/>
          <w:b/>
          <w:bCs/>
          <w:i/>
          <w:iCs/>
        </w:rPr>
        <w:t>.</w:t>
      </w:r>
      <w:r w:rsidRPr="00BB5C4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w:t>
      </w:r>
      <w:proofErr w:type="spellStart"/>
      <w:r w:rsidRPr="00BB5C49">
        <w:rPr>
          <w:rFonts w:cs="Arial"/>
          <w:i/>
          <w:iCs/>
        </w:rPr>
        <w:t>gNB</w:t>
      </w:r>
      <w:proofErr w:type="spellEnd"/>
      <w:r w:rsidRPr="00BB5C49">
        <w:rPr>
          <w:rFonts w:cs="Arial"/>
          <w:i/>
          <w:iCs/>
        </w:rPr>
        <w:t xml:space="preserve">/TRP. </w:t>
      </w:r>
    </w:p>
    <w:p w14:paraId="5068AE39" w14:textId="13A7BFC9" w:rsidR="00466957" w:rsidRPr="007006CC" w:rsidRDefault="00466957" w:rsidP="00466957">
      <w:pPr>
        <w:rPr>
          <w:rFonts w:cs="Arial"/>
          <w:i/>
        </w:rPr>
      </w:pPr>
      <w:r w:rsidRPr="00BB5C49">
        <w:rPr>
          <w:rFonts w:cs="Arial"/>
          <w:b/>
          <w:bCs/>
          <w:i/>
        </w:rPr>
        <w:t xml:space="preserve">Proposal </w:t>
      </w:r>
      <w:r w:rsidR="00C518D8">
        <w:rPr>
          <w:rFonts w:cs="Arial"/>
          <w:b/>
          <w:bCs/>
          <w:i/>
        </w:rPr>
        <w:t>2</w:t>
      </w:r>
      <w:r w:rsidRPr="00BB5C49">
        <w:rPr>
          <w:rFonts w:cs="Arial"/>
          <w:b/>
          <w:bCs/>
          <w:i/>
        </w:rPr>
        <w:t>.</w:t>
      </w:r>
      <w:r w:rsidRPr="00BB5C49">
        <w:rPr>
          <w:rFonts w:cs="Arial"/>
          <w:i/>
        </w:rPr>
        <w:t xml:space="preserve"> </w:t>
      </w:r>
      <w:r w:rsidRPr="00BB5C49">
        <w:rPr>
          <w:rFonts w:cs="Arial"/>
          <w:i/>
          <w:iCs/>
        </w:rPr>
        <w:t xml:space="preserve">Support </w:t>
      </w:r>
      <w:r w:rsidRPr="00BB5C49">
        <w:rPr>
          <w:rFonts w:cs="Arial"/>
          <w:i/>
        </w:rPr>
        <w:t xml:space="preserve">a conditional CLI handling behaviour based on monitoring the beams at the victim UE side, where the condition can at least include a case when the victim UE detects a PDSCH reception failure, which initiates a CLI measurement/reporting for a </w:t>
      </w:r>
      <w:proofErr w:type="spellStart"/>
      <w:r w:rsidRPr="00BB5C49">
        <w:rPr>
          <w:rFonts w:cs="Arial"/>
          <w:i/>
        </w:rPr>
        <w:t>subband</w:t>
      </w:r>
      <w:proofErr w:type="spellEnd"/>
      <w:r w:rsidRPr="00BB5C49">
        <w:rPr>
          <w:rFonts w:cs="Arial"/>
          <w:i/>
        </w:rPr>
        <w:t xml:space="preserve"> switching to avoid the CLI.</w:t>
      </w:r>
    </w:p>
    <w:p w14:paraId="2EFD11A1" w14:textId="592704EB" w:rsidR="00941BC6" w:rsidRPr="00B34C95" w:rsidRDefault="00941BC6" w:rsidP="00941BC6">
      <w:pPr>
        <w:rPr>
          <w:rFonts w:cs="Arial"/>
        </w:rPr>
      </w:pPr>
      <w:r w:rsidRPr="00B34C95">
        <w:rPr>
          <w:rFonts w:cs="Arial"/>
          <w:highlight w:val="lightGray"/>
        </w:rPr>
        <w:t>2.1.</w:t>
      </w:r>
      <w:r w:rsidR="005A7F3A">
        <w:rPr>
          <w:rFonts w:cs="Arial"/>
          <w:highlight w:val="lightGray"/>
        </w:rPr>
        <w:t>2</w:t>
      </w:r>
      <w:r w:rsidRPr="00B34C95">
        <w:rPr>
          <w:rFonts w:cs="Arial"/>
          <w:highlight w:val="lightGray"/>
        </w:rPr>
        <w:t>.</w:t>
      </w:r>
      <w:r>
        <w:rPr>
          <w:rFonts w:cs="Arial"/>
          <w:highlight w:val="lightGray"/>
        </w:rPr>
        <w:t>2</w:t>
      </w:r>
      <w:r w:rsidRPr="00B34C95">
        <w:rPr>
          <w:rFonts w:cs="Arial"/>
          <w:highlight w:val="lightGray"/>
        </w:rPr>
        <w:tab/>
      </w:r>
      <w:r w:rsidR="0017141F" w:rsidRPr="00333333">
        <w:rPr>
          <w:rFonts w:cs="Arial"/>
          <w:highlight w:val="lightGray"/>
        </w:rPr>
        <w:t>Beam pairing and CLI-based dynamic beam switching</w:t>
      </w:r>
    </w:p>
    <w:p w14:paraId="0B5C0640" w14:textId="48F49DC9" w:rsidR="003C517C" w:rsidRPr="00737C49" w:rsidRDefault="003C517C" w:rsidP="003C517C">
      <w:pPr>
        <w:rPr>
          <w:rFonts w:cs="Arial"/>
          <w:i/>
          <w:iCs/>
        </w:rPr>
      </w:pPr>
      <w:r w:rsidRPr="00737C49">
        <w:rPr>
          <w:rFonts w:cs="Arial"/>
          <w:b/>
          <w:bCs/>
          <w:i/>
          <w:iCs/>
        </w:rPr>
        <w:t xml:space="preserve">Observation </w:t>
      </w:r>
      <w:r w:rsidR="005A7F3A">
        <w:rPr>
          <w:rFonts w:cs="Arial"/>
          <w:b/>
          <w:bCs/>
          <w:i/>
          <w:iCs/>
        </w:rPr>
        <w:t>3</w:t>
      </w:r>
      <w:r w:rsidRPr="00737C49">
        <w:rPr>
          <w:rFonts w:cs="Arial"/>
          <w:i/>
          <w:iCs/>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64687DD2" w14:textId="6B560FDE" w:rsidR="003C517C" w:rsidRPr="00A82BF4" w:rsidRDefault="003C517C" w:rsidP="003C517C">
      <w:pPr>
        <w:rPr>
          <w:rFonts w:cs="Arial"/>
          <w:i/>
          <w:iCs/>
        </w:rPr>
      </w:pPr>
      <w:r w:rsidRPr="00A82BF4">
        <w:rPr>
          <w:rFonts w:cs="Arial"/>
          <w:b/>
          <w:bCs/>
          <w:i/>
          <w:iCs/>
        </w:rPr>
        <w:t xml:space="preserve">Observation </w:t>
      </w:r>
      <w:r w:rsidR="005A7F3A">
        <w:rPr>
          <w:rFonts w:cs="Arial"/>
          <w:b/>
          <w:bCs/>
          <w:i/>
          <w:iCs/>
        </w:rPr>
        <w:t>4</w:t>
      </w:r>
      <w:r w:rsidRPr="00A82BF4">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2C2B99FD" w14:textId="5FABAE68" w:rsidR="007006CC" w:rsidRPr="00737C49" w:rsidRDefault="007006CC" w:rsidP="007006CC">
      <w:pPr>
        <w:rPr>
          <w:rFonts w:cs="Arial"/>
          <w:i/>
          <w:iCs/>
        </w:rPr>
      </w:pPr>
      <w:r w:rsidRPr="00737C49">
        <w:rPr>
          <w:rFonts w:cs="Arial"/>
          <w:b/>
          <w:bCs/>
          <w:i/>
          <w:iCs/>
        </w:rPr>
        <w:lastRenderedPageBreak/>
        <w:t xml:space="preserve">Proposal </w:t>
      </w:r>
      <w:r w:rsidR="007B53DA">
        <w:rPr>
          <w:rFonts w:cs="Arial"/>
          <w:b/>
          <w:bCs/>
          <w:i/>
          <w:iCs/>
        </w:rPr>
        <w:t>3</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methods to restrict UL beam directions for a configured UL transmission at an aggressive UE based on scheduled victim UEs, that is only for the occasions that a respective victim UE is scheduled for DL reception.</w:t>
      </w:r>
    </w:p>
    <w:p w14:paraId="195FA5A1" w14:textId="584EC83C" w:rsidR="003C517C" w:rsidRPr="00376F69" w:rsidRDefault="003C517C" w:rsidP="003C517C">
      <w:pPr>
        <w:rPr>
          <w:rFonts w:cs="Arial"/>
          <w:i/>
          <w:iCs/>
        </w:rPr>
      </w:pPr>
      <w:r w:rsidRPr="00376F69">
        <w:rPr>
          <w:rFonts w:cs="Arial"/>
          <w:b/>
          <w:bCs/>
          <w:i/>
          <w:iCs/>
        </w:rPr>
        <w:t xml:space="preserve">Observation </w:t>
      </w:r>
      <w:r w:rsidR="007B53DA">
        <w:rPr>
          <w:rFonts w:cs="Arial"/>
          <w:b/>
          <w:bCs/>
          <w:i/>
          <w:iCs/>
        </w:rPr>
        <w:t>5</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4081A527" w14:textId="64D54940" w:rsidR="009C2078" w:rsidRDefault="00075F83" w:rsidP="009C2078">
      <w:pPr>
        <w:rPr>
          <w:rFonts w:cs="Arial"/>
          <w:i/>
          <w:iCs/>
        </w:rPr>
      </w:pPr>
      <w:r w:rsidRPr="00376F69">
        <w:rPr>
          <w:rFonts w:cs="Arial"/>
          <w:b/>
          <w:bCs/>
          <w:i/>
        </w:rPr>
        <w:t xml:space="preserve">Proposal </w:t>
      </w:r>
      <w:r>
        <w:rPr>
          <w:rFonts w:cs="Arial"/>
          <w:b/>
          <w:bCs/>
          <w:i/>
        </w:rPr>
        <w:t>4</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Pr>
          <w:rFonts w:cs="Arial"/>
          <w:i/>
          <w:iCs/>
        </w:rPr>
        <w:t>that the UE is configured with UL beam pairs, where the</w:t>
      </w:r>
      <w:r w:rsidRPr="00376F69">
        <w:rPr>
          <w:rFonts w:cs="Arial"/>
          <w:i/>
        </w:rPr>
        <w:t xml:space="preserve"> second UL beam direction at the aggressor UE to be used in case the UL transmission based on the first UL beam direction could cause CLI to other UEs.</w:t>
      </w:r>
      <w:r>
        <w:rPr>
          <w:rFonts w:cs="Arial"/>
          <w:i/>
        </w:rPr>
        <w:t xml:space="preserve"> </w:t>
      </w:r>
    </w:p>
    <w:p w14:paraId="377E0382" w14:textId="6D5EC27B" w:rsidR="00214E6A" w:rsidRPr="00F37787" w:rsidRDefault="00214E6A" w:rsidP="00214E6A">
      <w:pPr>
        <w:pStyle w:val="Heading1"/>
        <w:rPr>
          <w:sz w:val="32"/>
          <w:szCs w:val="32"/>
        </w:rPr>
      </w:pPr>
      <w:r w:rsidRPr="00F37787">
        <w:rPr>
          <w:sz w:val="32"/>
          <w:szCs w:val="32"/>
        </w:rPr>
        <w:t>References</w:t>
      </w:r>
    </w:p>
    <w:p w14:paraId="19FA94DF" w14:textId="06D8A138" w:rsidR="004E1E3D" w:rsidRDefault="00F045FA" w:rsidP="000D449D">
      <w:pPr>
        <w:pStyle w:val="Reference"/>
      </w:pPr>
      <w:r w:rsidRPr="00392CDF">
        <w:t>RP-241614</w:t>
      </w:r>
      <w:r w:rsidR="0014418B" w:rsidRPr="00793924">
        <w:t>, “</w:t>
      </w:r>
      <w:r w:rsidR="0037414A">
        <w:t xml:space="preserve">Revised </w:t>
      </w:r>
      <w:r w:rsidR="0014418B">
        <w:t>W</w:t>
      </w:r>
      <w:r w:rsidR="0014418B" w:rsidRPr="00CF7E80">
        <w:t>ID: Evolution of NR duplex operation: Sub-band full duplex (SBFD)</w:t>
      </w:r>
      <w:r w:rsidR="0014418B" w:rsidRPr="00793924">
        <w:t xml:space="preserve">”, </w:t>
      </w:r>
      <w:r w:rsidR="0014418B">
        <w:t>Huawei</w:t>
      </w:r>
      <w:r w:rsidR="0014418B" w:rsidRPr="00793924">
        <w:t>.</w:t>
      </w:r>
    </w:p>
    <w:p w14:paraId="7AF6C94D" w14:textId="4F930478" w:rsidR="00841881" w:rsidRDefault="00285F17" w:rsidP="000D449D">
      <w:pPr>
        <w:pStyle w:val="Reference"/>
      </w:pPr>
      <w:r>
        <w:t xml:space="preserve">TR </w:t>
      </w:r>
      <w:r w:rsidR="00841881">
        <w:t>38.858, “</w:t>
      </w:r>
      <w:r w:rsidR="00841881" w:rsidRPr="00841881">
        <w:t>Study on Evolution of NR Duplex Operation</w:t>
      </w:r>
      <w:r w:rsidR="00841881">
        <w:t xml:space="preserve">”, </w:t>
      </w:r>
      <w:r w:rsidR="001B7101">
        <w:t>V18.0.0</w:t>
      </w:r>
      <w:r>
        <w:t>.</w:t>
      </w:r>
    </w:p>
    <w:p w14:paraId="59503DBE" w14:textId="1B362E30" w:rsidR="00A35C7F" w:rsidRPr="00863FB6" w:rsidRDefault="00A35C7F" w:rsidP="00A35C7F">
      <w:pPr>
        <w:pStyle w:val="Reference"/>
      </w:pPr>
      <w:bookmarkStart w:id="0" w:name="_Ref197511778"/>
      <w:r>
        <w:rPr>
          <w:rFonts w:cs="Arial"/>
        </w:rPr>
        <w:t>Draft Minutes Report of RAN1#</w:t>
      </w:r>
      <w:r w:rsidR="00075F83">
        <w:rPr>
          <w:rFonts w:cs="Arial"/>
        </w:rPr>
        <w:t>121 v0</w:t>
      </w:r>
      <w:r w:rsidR="00523024">
        <w:rPr>
          <w:rFonts w:cs="Arial"/>
        </w:rPr>
        <w:t>2</w:t>
      </w:r>
      <w:r w:rsidR="00075F83">
        <w:rPr>
          <w:rFonts w:cs="Arial"/>
        </w:rPr>
        <w:t>0</w:t>
      </w:r>
      <w:r>
        <w:rPr>
          <w:rFonts w:cs="Arial"/>
        </w:rPr>
        <w:t>.</w:t>
      </w:r>
      <w:bookmarkEnd w:id="0"/>
    </w:p>
    <w:p w14:paraId="553E9882" w14:textId="77777777" w:rsidR="00184775" w:rsidRPr="00863FB6" w:rsidRDefault="00184775" w:rsidP="00184775">
      <w:pPr>
        <w:pStyle w:val="Reference"/>
      </w:pPr>
      <w:bookmarkStart w:id="1" w:name="_Ref193894999"/>
      <w:bookmarkStart w:id="2" w:name="_Ref189669217"/>
      <w:bookmarkStart w:id="3" w:name="_Ref181623460"/>
      <w:r>
        <w:rPr>
          <w:rFonts w:cs="Arial"/>
        </w:rPr>
        <w:t>Draft Minutes Report of RAN1#120 v030.</w:t>
      </w:r>
      <w:bookmarkEnd w:id="1"/>
    </w:p>
    <w:p w14:paraId="622961C6" w14:textId="2EC739E5" w:rsidR="00184775" w:rsidRPr="00863FB6" w:rsidRDefault="00184775" w:rsidP="00184775">
      <w:pPr>
        <w:pStyle w:val="Reference"/>
      </w:pPr>
      <w:bookmarkStart w:id="4" w:name="_Ref193895001"/>
      <w:r>
        <w:rPr>
          <w:rFonts w:cs="Arial"/>
        </w:rPr>
        <w:t>Draft Minutes Report of RAN1#119 v030.</w:t>
      </w:r>
      <w:bookmarkEnd w:id="4"/>
    </w:p>
    <w:p w14:paraId="5CB583D2" w14:textId="182DA6B1" w:rsidR="00184775" w:rsidRPr="00863FB6" w:rsidRDefault="003D4F85" w:rsidP="00184775">
      <w:pPr>
        <w:pStyle w:val="Reference"/>
      </w:pPr>
      <w:bookmarkStart w:id="5" w:name="_Ref193894992"/>
      <w:r>
        <w:rPr>
          <w:rFonts w:cs="Arial"/>
        </w:rPr>
        <w:t>Final</w:t>
      </w:r>
      <w:r w:rsidR="00184775">
        <w:rPr>
          <w:rFonts w:cs="Arial"/>
        </w:rPr>
        <w:t xml:space="preserve"> Minutes Report of RAN1#118b v</w:t>
      </w:r>
      <w:r>
        <w:rPr>
          <w:rFonts w:cs="Arial"/>
        </w:rPr>
        <w:t>100</w:t>
      </w:r>
      <w:r w:rsidR="00184775">
        <w:rPr>
          <w:rFonts w:cs="Arial"/>
        </w:rPr>
        <w:t>.</w:t>
      </w:r>
      <w:bookmarkEnd w:id="5"/>
    </w:p>
    <w:bookmarkEnd w:id="2"/>
    <w:bookmarkEnd w:id="3"/>
    <w:p w14:paraId="0E74F83F" w14:textId="77777777" w:rsidR="00E3742F" w:rsidRPr="00CB1DA0" w:rsidRDefault="00E3742F" w:rsidP="00392CDF">
      <w:pPr>
        <w:pStyle w:val="Reference"/>
        <w:numPr>
          <w:ilvl w:val="0"/>
          <w:numId w:val="0"/>
        </w:numPr>
        <w:ind w:left="567"/>
      </w:pPr>
    </w:p>
    <w:p w14:paraId="08BAB7EB" w14:textId="77777777" w:rsidR="00901EF8" w:rsidRPr="000D449D" w:rsidRDefault="00901EF8" w:rsidP="000D449D">
      <w:pPr>
        <w:rPr>
          <w:i/>
          <w:iCs/>
        </w:rPr>
      </w:pPr>
    </w:p>
    <w:sectPr w:rsidR="00901EF8" w:rsidRPr="000D449D">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6C644" w14:textId="77777777" w:rsidR="00386BD9" w:rsidRDefault="00386BD9">
      <w:pPr>
        <w:spacing w:after="0"/>
      </w:pPr>
      <w:r>
        <w:separator/>
      </w:r>
    </w:p>
  </w:endnote>
  <w:endnote w:type="continuationSeparator" w:id="0">
    <w:p w14:paraId="7D1F1456" w14:textId="77777777" w:rsidR="00386BD9" w:rsidRDefault="00386B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28FF8" w14:textId="77777777" w:rsidR="00386BD9" w:rsidRDefault="00386BD9">
      <w:pPr>
        <w:spacing w:after="0"/>
      </w:pPr>
      <w:r>
        <w:separator/>
      </w:r>
    </w:p>
  </w:footnote>
  <w:footnote w:type="continuationSeparator" w:id="0">
    <w:p w14:paraId="0D130080" w14:textId="77777777" w:rsidR="00386BD9" w:rsidRDefault="00386B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9D26EBB"/>
    <w:multiLevelType w:val="hybridMultilevel"/>
    <w:tmpl w:val="67C2E350"/>
    <w:lvl w:ilvl="0" w:tplc="BC489F26">
      <w:start w:val="1"/>
      <w:numFmt w:val="bullet"/>
      <w:lvlText w:val=""/>
      <w:lvlJc w:val="left"/>
      <w:pPr>
        <w:ind w:left="1440" w:hanging="360"/>
      </w:pPr>
      <w:rPr>
        <w:rFonts w:ascii="Symbol" w:hAnsi="Symbol"/>
      </w:rPr>
    </w:lvl>
    <w:lvl w:ilvl="1" w:tplc="997CB1BA">
      <w:start w:val="1"/>
      <w:numFmt w:val="bullet"/>
      <w:lvlText w:val=""/>
      <w:lvlJc w:val="left"/>
      <w:pPr>
        <w:ind w:left="2160" w:hanging="360"/>
      </w:pPr>
      <w:rPr>
        <w:rFonts w:ascii="Symbol" w:hAnsi="Symbol"/>
      </w:rPr>
    </w:lvl>
    <w:lvl w:ilvl="2" w:tplc="F2A2DC08">
      <w:start w:val="1"/>
      <w:numFmt w:val="bullet"/>
      <w:lvlText w:val=""/>
      <w:lvlJc w:val="left"/>
      <w:pPr>
        <w:ind w:left="2880" w:hanging="360"/>
      </w:pPr>
      <w:rPr>
        <w:rFonts w:ascii="Symbol" w:hAnsi="Symbol"/>
      </w:rPr>
    </w:lvl>
    <w:lvl w:ilvl="3" w:tplc="B884330A">
      <w:start w:val="1"/>
      <w:numFmt w:val="bullet"/>
      <w:lvlText w:val=""/>
      <w:lvlJc w:val="left"/>
      <w:pPr>
        <w:ind w:left="1440" w:hanging="360"/>
      </w:pPr>
      <w:rPr>
        <w:rFonts w:ascii="Symbol" w:hAnsi="Symbol"/>
      </w:rPr>
    </w:lvl>
    <w:lvl w:ilvl="4" w:tplc="5F86F6BC">
      <w:start w:val="1"/>
      <w:numFmt w:val="bullet"/>
      <w:lvlText w:val=""/>
      <w:lvlJc w:val="left"/>
      <w:pPr>
        <w:ind w:left="1440" w:hanging="360"/>
      </w:pPr>
      <w:rPr>
        <w:rFonts w:ascii="Symbol" w:hAnsi="Symbol"/>
      </w:rPr>
    </w:lvl>
    <w:lvl w:ilvl="5" w:tplc="56B6F8A8">
      <w:start w:val="1"/>
      <w:numFmt w:val="bullet"/>
      <w:lvlText w:val=""/>
      <w:lvlJc w:val="left"/>
      <w:pPr>
        <w:ind w:left="1440" w:hanging="360"/>
      </w:pPr>
      <w:rPr>
        <w:rFonts w:ascii="Symbol" w:hAnsi="Symbol"/>
      </w:rPr>
    </w:lvl>
    <w:lvl w:ilvl="6" w:tplc="0F741494">
      <w:start w:val="1"/>
      <w:numFmt w:val="bullet"/>
      <w:lvlText w:val=""/>
      <w:lvlJc w:val="left"/>
      <w:pPr>
        <w:ind w:left="1440" w:hanging="360"/>
      </w:pPr>
      <w:rPr>
        <w:rFonts w:ascii="Symbol" w:hAnsi="Symbol"/>
      </w:rPr>
    </w:lvl>
    <w:lvl w:ilvl="7" w:tplc="F522DA52">
      <w:start w:val="1"/>
      <w:numFmt w:val="bullet"/>
      <w:lvlText w:val=""/>
      <w:lvlJc w:val="left"/>
      <w:pPr>
        <w:ind w:left="1440" w:hanging="360"/>
      </w:pPr>
      <w:rPr>
        <w:rFonts w:ascii="Symbol" w:hAnsi="Symbol"/>
      </w:rPr>
    </w:lvl>
    <w:lvl w:ilvl="8" w:tplc="2684FFAA">
      <w:start w:val="1"/>
      <w:numFmt w:val="bullet"/>
      <w:lvlText w:val=""/>
      <w:lvlJc w:val="left"/>
      <w:pPr>
        <w:ind w:left="1440" w:hanging="360"/>
      </w:pPr>
      <w:rPr>
        <w:rFonts w:ascii="Symbol" w:hAnsi="Symbol"/>
      </w:rPr>
    </w:lvl>
  </w:abstractNum>
  <w:abstractNum w:abstractNumId="3"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414808"/>
    <w:multiLevelType w:val="hybridMultilevel"/>
    <w:tmpl w:val="20C8F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4565D92"/>
    <w:multiLevelType w:val="hybridMultilevel"/>
    <w:tmpl w:val="07DAB224"/>
    <w:lvl w:ilvl="0" w:tplc="96302A00">
      <w:start w:val="1"/>
      <w:numFmt w:val="bullet"/>
      <w:lvlText w:val=""/>
      <w:lvlJc w:val="left"/>
      <w:pPr>
        <w:ind w:left="720" w:hanging="360"/>
      </w:pPr>
      <w:rPr>
        <w:rFonts w:ascii="Symbol" w:hAnsi="Symbol"/>
      </w:rPr>
    </w:lvl>
    <w:lvl w:ilvl="1" w:tplc="9320D0E6">
      <w:start w:val="1"/>
      <w:numFmt w:val="bullet"/>
      <w:lvlText w:val=""/>
      <w:lvlJc w:val="left"/>
      <w:pPr>
        <w:ind w:left="720" w:hanging="360"/>
      </w:pPr>
      <w:rPr>
        <w:rFonts w:ascii="Symbol" w:hAnsi="Symbol"/>
      </w:rPr>
    </w:lvl>
    <w:lvl w:ilvl="2" w:tplc="84BED08C">
      <w:start w:val="1"/>
      <w:numFmt w:val="bullet"/>
      <w:lvlText w:val=""/>
      <w:lvlJc w:val="left"/>
      <w:pPr>
        <w:ind w:left="720" w:hanging="360"/>
      </w:pPr>
      <w:rPr>
        <w:rFonts w:ascii="Symbol" w:hAnsi="Symbol"/>
      </w:rPr>
    </w:lvl>
    <w:lvl w:ilvl="3" w:tplc="2B2E0956">
      <w:start w:val="1"/>
      <w:numFmt w:val="bullet"/>
      <w:lvlText w:val=""/>
      <w:lvlJc w:val="left"/>
      <w:pPr>
        <w:ind w:left="720" w:hanging="360"/>
      </w:pPr>
      <w:rPr>
        <w:rFonts w:ascii="Symbol" w:hAnsi="Symbol"/>
      </w:rPr>
    </w:lvl>
    <w:lvl w:ilvl="4" w:tplc="89CE3834">
      <w:start w:val="1"/>
      <w:numFmt w:val="bullet"/>
      <w:lvlText w:val=""/>
      <w:lvlJc w:val="left"/>
      <w:pPr>
        <w:ind w:left="720" w:hanging="360"/>
      </w:pPr>
      <w:rPr>
        <w:rFonts w:ascii="Symbol" w:hAnsi="Symbol"/>
      </w:rPr>
    </w:lvl>
    <w:lvl w:ilvl="5" w:tplc="9E70D356">
      <w:start w:val="1"/>
      <w:numFmt w:val="bullet"/>
      <w:lvlText w:val=""/>
      <w:lvlJc w:val="left"/>
      <w:pPr>
        <w:ind w:left="720" w:hanging="360"/>
      </w:pPr>
      <w:rPr>
        <w:rFonts w:ascii="Symbol" w:hAnsi="Symbol"/>
      </w:rPr>
    </w:lvl>
    <w:lvl w:ilvl="6" w:tplc="3D48738E">
      <w:start w:val="1"/>
      <w:numFmt w:val="bullet"/>
      <w:lvlText w:val=""/>
      <w:lvlJc w:val="left"/>
      <w:pPr>
        <w:ind w:left="720" w:hanging="360"/>
      </w:pPr>
      <w:rPr>
        <w:rFonts w:ascii="Symbol" w:hAnsi="Symbol"/>
      </w:rPr>
    </w:lvl>
    <w:lvl w:ilvl="7" w:tplc="B3DE000C">
      <w:start w:val="1"/>
      <w:numFmt w:val="bullet"/>
      <w:lvlText w:val=""/>
      <w:lvlJc w:val="left"/>
      <w:pPr>
        <w:ind w:left="720" w:hanging="360"/>
      </w:pPr>
      <w:rPr>
        <w:rFonts w:ascii="Symbol" w:hAnsi="Symbol"/>
      </w:rPr>
    </w:lvl>
    <w:lvl w:ilvl="8" w:tplc="296207D8">
      <w:start w:val="1"/>
      <w:numFmt w:val="bullet"/>
      <w:lvlText w:val=""/>
      <w:lvlJc w:val="left"/>
      <w:pPr>
        <w:ind w:left="720" w:hanging="360"/>
      </w:pPr>
      <w:rPr>
        <w:rFonts w:ascii="Symbol" w:hAnsi="Symbol"/>
      </w:rPr>
    </w:lvl>
  </w:abstractNum>
  <w:abstractNum w:abstractNumId="8" w15:restartNumberingAfterBreak="0">
    <w:nsid w:val="188F529E"/>
    <w:multiLevelType w:val="hybridMultilevel"/>
    <w:tmpl w:val="97449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7B3342"/>
    <w:multiLevelType w:val="hybridMultilevel"/>
    <w:tmpl w:val="898EB52A"/>
    <w:lvl w:ilvl="0" w:tplc="8522E0AA">
      <w:start w:val="2"/>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C044E8"/>
    <w:multiLevelType w:val="hybridMultilevel"/>
    <w:tmpl w:val="D0AAABE6"/>
    <w:lvl w:ilvl="0" w:tplc="DEDC398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983B37"/>
    <w:multiLevelType w:val="hybridMultilevel"/>
    <w:tmpl w:val="9210E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0C4471F"/>
    <w:multiLevelType w:val="hybridMultilevel"/>
    <w:tmpl w:val="57301F8E"/>
    <w:lvl w:ilvl="0" w:tplc="0A523D7E">
      <w:start w:val="1"/>
      <w:numFmt w:val="bullet"/>
      <w:lvlText w:val=""/>
      <w:lvlJc w:val="left"/>
      <w:pPr>
        <w:ind w:left="720" w:hanging="360"/>
      </w:pPr>
      <w:rPr>
        <w:rFonts w:ascii="Symbol" w:hAnsi="Symbol"/>
      </w:rPr>
    </w:lvl>
    <w:lvl w:ilvl="1" w:tplc="82EE4F24">
      <w:start w:val="1"/>
      <w:numFmt w:val="bullet"/>
      <w:lvlText w:val=""/>
      <w:lvlJc w:val="left"/>
      <w:pPr>
        <w:ind w:left="720" w:hanging="360"/>
      </w:pPr>
      <w:rPr>
        <w:rFonts w:ascii="Symbol" w:hAnsi="Symbol"/>
      </w:rPr>
    </w:lvl>
    <w:lvl w:ilvl="2" w:tplc="AF327F6A">
      <w:start w:val="1"/>
      <w:numFmt w:val="bullet"/>
      <w:lvlText w:val=""/>
      <w:lvlJc w:val="left"/>
      <w:pPr>
        <w:ind w:left="720" w:hanging="360"/>
      </w:pPr>
      <w:rPr>
        <w:rFonts w:ascii="Symbol" w:hAnsi="Symbol"/>
      </w:rPr>
    </w:lvl>
    <w:lvl w:ilvl="3" w:tplc="7A207868">
      <w:start w:val="1"/>
      <w:numFmt w:val="bullet"/>
      <w:lvlText w:val=""/>
      <w:lvlJc w:val="left"/>
      <w:pPr>
        <w:ind w:left="720" w:hanging="360"/>
      </w:pPr>
      <w:rPr>
        <w:rFonts w:ascii="Symbol" w:hAnsi="Symbol"/>
      </w:rPr>
    </w:lvl>
    <w:lvl w:ilvl="4" w:tplc="B074DC08">
      <w:start w:val="1"/>
      <w:numFmt w:val="bullet"/>
      <w:lvlText w:val=""/>
      <w:lvlJc w:val="left"/>
      <w:pPr>
        <w:ind w:left="720" w:hanging="360"/>
      </w:pPr>
      <w:rPr>
        <w:rFonts w:ascii="Symbol" w:hAnsi="Symbol"/>
      </w:rPr>
    </w:lvl>
    <w:lvl w:ilvl="5" w:tplc="D1809F46">
      <w:start w:val="1"/>
      <w:numFmt w:val="bullet"/>
      <w:lvlText w:val=""/>
      <w:lvlJc w:val="left"/>
      <w:pPr>
        <w:ind w:left="720" w:hanging="360"/>
      </w:pPr>
      <w:rPr>
        <w:rFonts w:ascii="Symbol" w:hAnsi="Symbol"/>
      </w:rPr>
    </w:lvl>
    <w:lvl w:ilvl="6" w:tplc="D6DC66CC">
      <w:start w:val="1"/>
      <w:numFmt w:val="bullet"/>
      <w:lvlText w:val=""/>
      <w:lvlJc w:val="left"/>
      <w:pPr>
        <w:ind w:left="720" w:hanging="360"/>
      </w:pPr>
      <w:rPr>
        <w:rFonts w:ascii="Symbol" w:hAnsi="Symbol"/>
      </w:rPr>
    </w:lvl>
    <w:lvl w:ilvl="7" w:tplc="1F6011BE">
      <w:start w:val="1"/>
      <w:numFmt w:val="bullet"/>
      <w:lvlText w:val=""/>
      <w:lvlJc w:val="left"/>
      <w:pPr>
        <w:ind w:left="720" w:hanging="360"/>
      </w:pPr>
      <w:rPr>
        <w:rFonts w:ascii="Symbol" w:hAnsi="Symbol"/>
      </w:rPr>
    </w:lvl>
    <w:lvl w:ilvl="8" w:tplc="12606D36">
      <w:start w:val="1"/>
      <w:numFmt w:val="bullet"/>
      <w:lvlText w:val=""/>
      <w:lvlJc w:val="left"/>
      <w:pPr>
        <w:ind w:left="720" w:hanging="360"/>
      </w:pPr>
      <w:rPr>
        <w:rFonts w:ascii="Symbol" w:hAnsi="Symbol"/>
      </w:rPr>
    </w:lvl>
  </w:abstractNum>
  <w:abstractNum w:abstractNumId="14" w15:restartNumberingAfterBreak="0">
    <w:nsid w:val="23B8700A"/>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5FD25AE"/>
    <w:multiLevelType w:val="hybridMultilevel"/>
    <w:tmpl w:val="6ECCE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3F471E"/>
    <w:multiLevelType w:val="hybridMultilevel"/>
    <w:tmpl w:val="94C267FA"/>
    <w:lvl w:ilvl="0" w:tplc="609A5FE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8FF0745"/>
    <w:multiLevelType w:val="hybridMultilevel"/>
    <w:tmpl w:val="19B23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0E3433"/>
    <w:multiLevelType w:val="hybridMultilevel"/>
    <w:tmpl w:val="7E6A4A10"/>
    <w:lvl w:ilvl="0" w:tplc="9BA6B3D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4A19D2"/>
    <w:multiLevelType w:val="multilevel"/>
    <w:tmpl w:val="758E5A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BD1F2A"/>
    <w:multiLevelType w:val="hybridMultilevel"/>
    <w:tmpl w:val="7478B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461368"/>
    <w:multiLevelType w:val="hybridMultilevel"/>
    <w:tmpl w:val="FC24AE1C"/>
    <w:lvl w:ilvl="0" w:tplc="4B8A76BC">
      <w:start w:val="1"/>
      <w:numFmt w:val="bullet"/>
      <w:lvlText w:val=""/>
      <w:lvlJc w:val="left"/>
      <w:pPr>
        <w:ind w:left="720" w:hanging="360"/>
      </w:pPr>
      <w:rPr>
        <w:rFonts w:ascii="Symbol" w:hAnsi="Symbol"/>
      </w:rPr>
    </w:lvl>
    <w:lvl w:ilvl="1" w:tplc="0BE241D0">
      <w:start w:val="1"/>
      <w:numFmt w:val="bullet"/>
      <w:lvlText w:val=""/>
      <w:lvlJc w:val="left"/>
      <w:pPr>
        <w:ind w:left="720" w:hanging="360"/>
      </w:pPr>
      <w:rPr>
        <w:rFonts w:ascii="Symbol" w:hAnsi="Symbol"/>
      </w:rPr>
    </w:lvl>
    <w:lvl w:ilvl="2" w:tplc="3356E6AA">
      <w:start w:val="1"/>
      <w:numFmt w:val="bullet"/>
      <w:lvlText w:val=""/>
      <w:lvlJc w:val="left"/>
      <w:pPr>
        <w:ind w:left="720" w:hanging="360"/>
      </w:pPr>
      <w:rPr>
        <w:rFonts w:ascii="Symbol" w:hAnsi="Symbol"/>
      </w:rPr>
    </w:lvl>
    <w:lvl w:ilvl="3" w:tplc="97B43CF6">
      <w:start w:val="1"/>
      <w:numFmt w:val="bullet"/>
      <w:lvlText w:val=""/>
      <w:lvlJc w:val="left"/>
      <w:pPr>
        <w:ind w:left="720" w:hanging="360"/>
      </w:pPr>
      <w:rPr>
        <w:rFonts w:ascii="Symbol" w:hAnsi="Symbol"/>
      </w:rPr>
    </w:lvl>
    <w:lvl w:ilvl="4" w:tplc="2500D694">
      <w:start w:val="1"/>
      <w:numFmt w:val="bullet"/>
      <w:lvlText w:val=""/>
      <w:lvlJc w:val="left"/>
      <w:pPr>
        <w:ind w:left="720" w:hanging="360"/>
      </w:pPr>
      <w:rPr>
        <w:rFonts w:ascii="Symbol" w:hAnsi="Symbol"/>
      </w:rPr>
    </w:lvl>
    <w:lvl w:ilvl="5" w:tplc="867A641E">
      <w:start w:val="1"/>
      <w:numFmt w:val="bullet"/>
      <w:lvlText w:val=""/>
      <w:lvlJc w:val="left"/>
      <w:pPr>
        <w:ind w:left="720" w:hanging="360"/>
      </w:pPr>
      <w:rPr>
        <w:rFonts w:ascii="Symbol" w:hAnsi="Symbol"/>
      </w:rPr>
    </w:lvl>
    <w:lvl w:ilvl="6" w:tplc="4B88FC84">
      <w:start w:val="1"/>
      <w:numFmt w:val="bullet"/>
      <w:lvlText w:val=""/>
      <w:lvlJc w:val="left"/>
      <w:pPr>
        <w:ind w:left="720" w:hanging="360"/>
      </w:pPr>
      <w:rPr>
        <w:rFonts w:ascii="Symbol" w:hAnsi="Symbol"/>
      </w:rPr>
    </w:lvl>
    <w:lvl w:ilvl="7" w:tplc="14A8BC6E">
      <w:start w:val="1"/>
      <w:numFmt w:val="bullet"/>
      <w:lvlText w:val=""/>
      <w:lvlJc w:val="left"/>
      <w:pPr>
        <w:ind w:left="720" w:hanging="360"/>
      </w:pPr>
      <w:rPr>
        <w:rFonts w:ascii="Symbol" w:hAnsi="Symbol"/>
      </w:rPr>
    </w:lvl>
    <w:lvl w:ilvl="8" w:tplc="7AC8E02E">
      <w:start w:val="1"/>
      <w:numFmt w:val="bullet"/>
      <w:lvlText w:val=""/>
      <w:lvlJc w:val="left"/>
      <w:pPr>
        <w:ind w:left="720" w:hanging="360"/>
      </w:pPr>
      <w:rPr>
        <w:rFonts w:ascii="Symbol" w:hAnsi="Symbol"/>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C776DA1"/>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CDE4799"/>
    <w:multiLevelType w:val="multilevel"/>
    <w:tmpl w:val="F5B6DF9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D0072C5"/>
    <w:multiLevelType w:val="multilevel"/>
    <w:tmpl w:val="0D84DCB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0A6639E"/>
    <w:multiLevelType w:val="hybridMultilevel"/>
    <w:tmpl w:val="D6A05262"/>
    <w:lvl w:ilvl="0" w:tplc="040C000F">
      <w:start w:val="1"/>
      <w:numFmt w:val="decimal"/>
      <w:lvlText w:val="%1."/>
      <w:lvlJc w:val="left"/>
      <w:pPr>
        <w:ind w:left="774" w:hanging="360"/>
      </w:pPr>
    </w:lvl>
    <w:lvl w:ilvl="1" w:tplc="040C0019" w:tentative="1">
      <w:start w:val="1"/>
      <w:numFmt w:val="lowerLetter"/>
      <w:lvlText w:val="%2."/>
      <w:lvlJc w:val="left"/>
      <w:pPr>
        <w:ind w:left="1494" w:hanging="360"/>
      </w:pPr>
    </w:lvl>
    <w:lvl w:ilvl="2" w:tplc="040C001B" w:tentative="1">
      <w:start w:val="1"/>
      <w:numFmt w:val="lowerRoman"/>
      <w:lvlText w:val="%3."/>
      <w:lvlJc w:val="right"/>
      <w:pPr>
        <w:ind w:left="2214" w:hanging="180"/>
      </w:pPr>
    </w:lvl>
    <w:lvl w:ilvl="3" w:tplc="040C000F" w:tentative="1">
      <w:start w:val="1"/>
      <w:numFmt w:val="decimal"/>
      <w:lvlText w:val="%4."/>
      <w:lvlJc w:val="left"/>
      <w:pPr>
        <w:ind w:left="2934" w:hanging="360"/>
      </w:pPr>
    </w:lvl>
    <w:lvl w:ilvl="4" w:tplc="040C0019" w:tentative="1">
      <w:start w:val="1"/>
      <w:numFmt w:val="lowerLetter"/>
      <w:lvlText w:val="%5."/>
      <w:lvlJc w:val="left"/>
      <w:pPr>
        <w:ind w:left="3654" w:hanging="360"/>
      </w:pPr>
    </w:lvl>
    <w:lvl w:ilvl="5" w:tplc="040C001B" w:tentative="1">
      <w:start w:val="1"/>
      <w:numFmt w:val="lowerRoman"/>
      <w:lvlText w:val="%6."/>
      <w:lvlJc w:val="right"/>
      <w:pPr>
        <w:ind w:left="4374" w:hanging="180"/>
      </w:pPr>
    </w:lvl>
    <w:lvl w:ilvl="6" w:tplc="040C000F" w:tentative="1">
      <w:start w:val="1"/>
      <w:numFmt w:val="decimal"/>
      <w:lvlText w:val="%7."/>
      <w:lvlJc w:val="left"/>
      <w:pPr>
        <w:ind w:left="5094" w:hanging="360"/>
      </w:pPr>
    </w:lvl>
    <w:lvl w:ilvl="7" w:tplc="040C0019" w:tentative="1">
      <w:start w:val="1"/>
      <w:numFmt w:val="lowerLetter"/>
      <w:lvlText w:val="%8."/>
      <w:lvlJc w:val="left"/>
      <w:pPr>
        <w:ind w:left="5814" w:hanging="360"/>
      </w:pPr>
    </w:lvl>
    <w:lvl w:ilvl="8" w:tplc="040C001B" w:tentative="1">
      <w:start w:val="1"/>
      <w:numFmt w:val="lowerRoman"/>
      <w:lvlText w:val="%9."/>
      <w:lvlJc w:val="right"/>
      <w:pPr>
        <w:ind w:left="6534" w:hanging="180"/>
      </w:pPr>
    </w:lvl>
  </w:abstractNum>
  <w:abstractNum w:abstractNumId="3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3A25A51"/>
    <w:multiLevelType w:val="hybridMultilevel"/>
    <w:tmpl w:val="68644F2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68519EC"/>
    <w:multiLevelType w:val="hybridMultilevel"/>
    <w:tmpl w:val="57C0F0D0"/>
    <w:lvl w:ilvl="0" w:tplc="B5A8667A">
      <w:numFmt w:val="bullet"/>
      <w:lvlText w:val="-"/>
      <w:lvlJc w:val="left"/>
      <w:pPr>
        <w:ind w:left="760" w:hanging="360"/>
      </w:pPr>
      <w:rPr>
        <w:rFonts w:ascii="Times" w:eastAsia="Batang" w:hAnsi="Times" w:cs="Times" w:hint="default"/>
      </w:rPr>
    </w:lvl>
    <w:lvl w:ilvl="1" w:tplc="50005E72">
      <w:numFmt w:val="bullet"/>
      <w:lvlText w:val="•"/>
      <w:lvlJc w:val="left"/>
      <w:pPr>
        <w:ind w:left="1160" w:hanging="36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EA969EF"/>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F164839"/>
    <w:multiLevelType w:val="hybridMultilevel"/>
    <w:tmpl w:val="F5E26106"/>
    <w:lvl w:ilvl="0" w:tplc="84F63EC2">
      <w:start w:val="1"/>
      <w:numFmt w:val="bullet"/>
      <w:lvlText w:val=""/>
      <w:lvlJc w:val="left"/>
      <w:pPr>
        <w:ind w:left="1440" w:hanging="360"/>
      </w:pPr>
      <w:rPr>
        <w:rFonts w:ascii="Symbol" w:hAnsi="Symbol"/>
      </w:rPr>
    </w:lvl>
    <w:lvl w:ilvl="1" w:tplc="E7D47046">
      <w:start w:val="1"/>
      <w:numFmt w:val="bullet"/>
      <w:lvlText w:val=""/>
      <w:lvlJc w:val="left"/>
      <w:pPr>
        <w:ind w:left="1440" w:hanging="360"/>
      </w:pPr>
      <w:rPr>
        <w:rFonts w:ascii="Symbol" w:hAnsi="Symbol"/>
      </w:rPr>
    </w:lvl>
    <w:lvl w:ilvl="2" w:tplc="A3D23534">
      <w:start w:val="1"/>
      <w:numFmt w:val="bullet"/>
      <w:lvlText w:val=""/>
      <w:lvlJc w:val="left"/>
      <w:pPr>
        <w:ind w:left="1440" w:hanging="360"/>
      </w:pPr>
      <w:rPr>
        <w:rFonts w:ascii="Symbol" w:hAnsi="Symbol"/>
      </w:rPr>
    </w:lvl>
    <w:lvl w:ilvl="3" w:tplc="96861AB8">
      <w:start w:val="1"/>
      <w:numFmt w:val="bullet"/>
      <w:lvlText w:val=""/>
      <w:lvlJc w:val="left"/>
      <w:pPr>
        <w:ind w:left="1440" w:hanging="360"/>
      </w:pPr>
      <w:rPr>
        <w:rFonts w:ascii="Symbol" w:hAnsi="Symbol"/>
      </w:rPr>
    </w:lvl>
    <w:lvl w:ilvl="4" w:tplc="7480D1CC">
      <w:start w:val="1"/>
      <w:numFmt w:val="bullet"/>
      <w:lvlText w:val=""/>
      <w:lvlJc w:val="left"/>
      <w:pPr>
        <w:ind w:left="1440" w:hanging="360"/>
      </w:pPr>
      <w:rPr>
        <w:rFonts w:ascii="Symbol" w:hAnsi="Symbol"/>
      </w:rPr>
    </w:lvl>
    <w:lvl w:ilvl="5" w:tplc="2CCAAD02">
      <w:start w:val="1"/>
      <w:numFmt w:val="bullet"/>
      <w:lvlText w:val=""/>
      <w:lvlJc w:val="left"/>
      <w:pPr>
        <w:ind w:left="1440" w:hanging="360"/>
      </w:pPr>
      <w:rPr>
        <w:rFonts w:ascii="Symbol" w:hAnsi="Symbol"/>
      </w:rPr>
    </w:lvl>
    <w:lvl w:ilvl="6" w:tplc="AE406A22">
      <w:start w:val="1"/>
      <w:numFmt w:val="bullet"/>
      <w:lvlText w:val=""/>
      <w:lvlJc w:val="left"/>
      <w:pPr>
        <w:ind w:left="1440" w:hanging="360"/>
      </w:pPr>
      <w:rPr>
        <w:rFonts w:ascii="Symbol" w:hAnsi="Symbol"/>
      </w:rPr>
    </w:lvl>
    <w:lvl w:ilvl="7" w:tplc="FAA662B4">
      <w:start w:val="1"/>
      <w:numFmt w:val="bullet"/>
      <w:lvlText w:val=""/>
      <w:lvlJc w:val="left"/>
      <w:pPr>
        <w:ind w:left="1440" w:hanging="360"/>
      </w:pPr>
      <w:rPr>
        <w:rFonts w:ascii="Symbol" w:hAnsi="Symbol"/>
      </w:rPr>
    </w:lvl>
    <w:lvl w:ilvl="8" w:tplc="170CAB22">
      <w:start w:val="1"/>
      <w:numFmt w:val="bullet"/>
      <w:lvlText w:val=""/>
      <w:lvlJc w:val="left"/>
      <w:pPr>
        <w:ind w:left="1440" w:hanging="360"/>
      </w:pPr>
      <w:rPr>
        <w:rFonts w:ascii="Symbol" w:hAnsi="Symbol"/>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1777B43"/>
    <w:multiLevelType w:val="hybridMultilevel"/>
    <w:tmpl w:val="00341E50"/>
    <w:lvl w:ilvl="0" w:tplc="3AF8A746">
      <w:start w:val="1"/>
      <w:numFmt w:val="bullet"/>
      <w:lvlText w:val=""/>
      <w:lvlJc w:val="left"/>
      <w:pPr>
        <w:ind w:left="720" w:hanging="360"/>
      </w:pPr>
      <w:rPr>
        <w:rFonts w:ascii="Symbol" w:hAnsi="Symbol"/>
      </w:rPr>
    </w:lvl>
    <w:lvl w:ilvl="1" w:tplc="BBFA18F4">
      <w:start w:val="1"/>
      <w:numFmt w:val="bullet"/>
      <w:lvlText w:val=""/>
      <w:lvlJc w:val="left"/>
      <w:pPr>
        <w:ind w:left="720" w:hanging="360"/>
      </w:pPr>
      <w:rPr>
        <w:rFonts w:ascii="Symbol" w:hAnsi="Symbol"/>
      </w:rPr>
    </w:lvl>
    <w:lvl w:ilvl="2" w:tplc="C554D620">
      <w:start w:val="1"/>
      <w:numFmt w:val="bullet"/>
      <w:lvlText w:val=""/>
      <w:lvlJc w:val="left"/>
      <w:pPr>
        <w:ind w:left="720" w:hanging="360"/>
      </w:pPr>
      <w:rPr>
        <w:rFonts w:ascii="Symbol" w:hAnsi="Symbol"/>
      </w:rPr>
    </w:lvl>
    <w:lvl w:ilvl="3" w:tplc="0F128018">
      <w:start w:val="1"/>
      <w:numFmt w:val="bullet"/>
      <w:lvlText w:val=""/>
      <w:lvlJc w:val="left"/>
      <w:pPr>
        <w:ind w:left="720" w:hanging="360"/>
      </w:pPr>
      <w:rPr>
        <w:rFonts w:ascii="Symbol" w:hAnsi="Symbol"/>
      </w:rPr>
    </w:lvl>
    <w:lvl w:ilvl="4" w:tplc="8ED89826">
      <w:start w:val="1"/>
      <w:numFmt w:val="bullet"/>
      <w:lvlText w:val=""/>
      <w:lvlJc w:val="left"/>
      <w:pPr>
        <w:ind w:left="720" w:hanging="360"/>
      </w:pPr>
      <w:rPr>
        <w:rFonts w:ascii="Symbol" w:hAnsi="Symbol"/>
      </w:rPr>
    </w:lvl>
    <w:lvl w:ilvl="5" w:tplc="6BF2866E">
      <w:start w:val="1"/>
      <w:numFmt w:val="bullet"/>
      <w:lvlText w:val=""/>
      <w:lvlJc w:val="left"/>
      <w:pPr>
        <w:ind w:left="720" w:hanging="360"/>
      </w:pPr>
      <w:rPr>
        <w:rFonts w:ascii="Symbol" w:hAnsi="Symbol"/>
      </w:rPr>
    </w:lvl>
    <w:lvl w:ilvl="6" w:tplc="8E62AA80">
      <w:start w:val="1"/>
      <w:numFmt w:val="bullet"/>
      <w:lvlText w:val=""/>
      <w:lvlJc w:val="left"/>
      <w:pPr>
        <w:ind w:left="720" w:hanging="360"/>
      </w:pPr>
      <w:rPr>
        <w:rFonts w:ascii="Symbol" w:hAnsi="Symbol"/>
      </w:rPr>
    </w:lvl>
    <w:lvl w:ilvl="7" w:tplc="73FE665C">
      <w:start w:val="1"/>
      <w:numFmt w:val="bullet"/>
      <w:lvlText w:val=""/>
      <w:lvlJc w:val="left"/>
      <w:pPr>
        <w:ind w:left="720" w:hanging="360"/>
      </w:pPr>
      <w:rPr>
        <w:rFonts w:ascii="Symbol" w:hAnsi="Symbol"/>
      </w:rPr>
    </w:lvl>
    <w:lvl w:ilvl="8" w:tplc="35EAA44E">
      <w:start w:val="1"/>
      <w:numFmt w:val="bullet"/>
      <w:lvlText w:val=""/>
      <w:lvlJc w:val="left"/>
      <w:pPr>
        <w:ind w:left="720" w:hanging="360"/>
      </w:pPr>
      <w:rPr>
        <w:rFonts w:ascii="Symbol" w:hAnsi="Symbol"/>
      </w:r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4" w15:restartNumberingAfterBreak="0">
    <w:nsid w:val="54E34980"/>
    <w:multiLevelType w:val="hybridMultilevel"/>
    <w:tmpl w:val="0C30F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97F2411"/>
    <w:multiLevelType w:val="hybridMultilevel"/>
    <w:tmpl w:val="C1F2D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5AA24A4A"/>
    <w:multiLevelType w:val="hybridMultilevel"/>
    <w:tmpl w:val="82D0D7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C0D1673"/>
    <w:multiLevelType w:val="hybridMultilevel"/>
    <w:tmpl w:val="6D54B53C"/>
    <w:lvl w:ilvl="0" w:tplc="3E7A6118">
      <w:start w:val="1"/>
      <w:numFmt w:val="low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5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1" w15:restartNumberingAfterBreak="0">
    <w:nsid w:val="6574583F"/>
    <w:multiLevelType w:val="hybridMultilevel"/>
    <w:tmpl w:val="4DB23622"/>
    <w:lvl w:ilvl="0" w:tplc="4C8ADB5E">
      <w:start w:val="2"/>
      <w:numFmt w:val="bullet"/>
      <w:lvlText w:val=""/>
      <w:lvlJc w:val="left"/>
      <w:pPr>
        <w:ind w:left="720" w:hanging="360"/>
      </w:pPr>
      <w:rPr>
        <w:rFonts w:ascii="Wingdings" w:eastAsia="Times New Roman" w:hAnsi="Wingdings"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86B200D"/>
    <w:multiLevelType w:val="multilevel"/>
    <w:tmpl w:val="8E70C44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96B00F4"/>
    <w:multiLevelType w:val="hybridMultilevel"/>
    <w:tmpl w:val="A14428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196CED"/>
    <w:multiLevelType w:val="multilevel"/>
    <w:tmpl w:val="72196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870F97"/>
    <w:multiLevelType w:val="multilevel"/>
    <w:tmpl w:val="733E7150"/>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60" w15:restartNumberingAfterBreak="0">
    <w:nsid w:val="7F151626"/>
    <w:multiLevelType w:val="hybridMultilevel"/>
    <w:tmpl w:val="8D601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2" w15:restartNumberingAfterBreak="0">
    <w:nsid w:val="7F9C45E2"/>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56489936">
    <w:abstractNumId w:val="1"/>
  </w:num>
  <w:num w:numId="2" w16cid:durableId="512574993">
    <w:abstractNumId w:val="37"/>
  </w:num>
  <w:num w:numId="3" w16cid:durableId="1637418349">
    <w:abstractNumId w:val="42"/>
  </w:num>
  <w:num w:numId="4" w16cid:durableId="1559976299">
    <w:abstractNumId w:val="0"/>
  </w:num>
  <w:num w:numId="5" w16cid:durableId="1610702787">
    <w:abstractNumId w:val="27"/>
  </w:num>
  <w:num w:numId="6" w16cid:durableId="319701813">
    <w:abstractNumId w:val="28"/>
  </w:num>
  <w:num w:numId="7" w16cid:durableId="422841179">
    <w:abstractNumId w:val="22"/>
  </w:num>
  <w:num w:numId="8" w16cid:durableId="1485969985">
    <w:abstractNumId w:val="34"/>
  </w:num>
  <w:num w:numId="9" w16cid:durableId="1911387125">
    <w:abstractNumId w:val="45"/>
  </w:num>
  <w:num w:numId="10" w16cid:durableId="1082020988">
    <w:abstractNumId w:val="23"/>
  </w:num>
  <w:num w:numId="11" w16cid:durableId="1614048576">
    <w:abstractNumId w:val="58"/>
  </w:num>
  <w:num w:numId="12" w16cid:durableId="1272739604">
    <w:abstractNumId w:val="50"/>
  </w:num>
  <w:num w:numId="13" w16cid:durableId="420757746">
    <w:abstractNumId w:val="40"/>
  </w:num>
  <w:num w:numId="14" w16cid:durableId="1310550327">
    <w:abstractNumId w:val="61"/>
  </w:num>
  <w:num w:numId="15" w16cid:durableId="1126192502">
    <w:abstractNumId w:val="43"/>
  </w:num>
  <w:num w:numId="16" w16cid:durableId="1146894482">
    <w:abstractNumId w:val="55"/>
  </w:num>
  <w:num w:numId="17" w16cid:durableId="815148711">
    <w:abstractNumId w:val="56"/>
  </w:num>
  <w:num w:numId="18" w16cid:durableId="528227147">
    <w:abstractNumId w:val="12"/>
  </w:num>
  <w:num w:numId="19" w16cid:durableId="1325474963">
    <w:abstractNumId w:val="36"/>
  </w:num>
  <w:num w:numId="20" w16cid:durableId="856500517">
    <w:abstractNumId w:val="8"/>
  </w:num>
  <w:num w:numId="21" w16cid:durableId="1837843793">
    <w:abstractNumId w:val="52"/>
  </w:num>
  <w:num w:numId="22" w16cid:durableId="2003583968">
    <w:abstractNumId w:val="24"/>
  </w:num>
  <w:num w:numId="23" w16cid:durableId="944000777">
    <w:abstractNumId w:val="3"/>
  </w:num>
  <w:num w:numId="24" w16cid:durableId="1928884587">
    <w:abstractNumId w:val="20"/>
  </w:num>
  <w:num w:numId="25" w16cid:durableId="501552067">
    <w:abstractNumId w:val="6"/>
  </w:num>
  <w:num w:numId="26" w16cid:durableId="2036543389">
    <w:abstractNumId w:val="19"/>
  </w:num>
  <w:num w:numId="27" w16cid:durableId="1085420451">
    <w:abstractNumId w:val="33"/>
  </w:num>
  <w:num w:numId="28" w16cid:durableId="1542204305">
    <w:abstractNumId w:val="49"/>
  </w:num>
  <w:num w:numId="29" w16cid:durableId="906066259">
    <w:abstractNumId w:val="9"/>
  </w:num>
  <w:num w:numId="30" w16cid:durableId="1996061788">
    <w:abstractNumId w:val="18"/>
  </w:num>
  <w:num w:numId="31" w16cid:durableId="679042632">
    <w:abstractNumId w:val="25"/>
  </w:num>
  <w:num w:numId="32" w16cid:durableId="1509907916">
    <w:abstractNumId w:val="16"/>
  </w:num>
  <w:num w:numId="33" w16cid:durableId="1194340456">
    <w:abstractNumId w:val="30"/>
  </w:num>
  <w:num w:numId="34" w16cid:durableId="218781778">
    <w:abstractNumId w:val="60"/>
  </w:num>
  <w:num w:numId="35" w16cid:durableId="582958932">
    <w:abstractNumId w:val="32"/>
  </w:num>
  <w:num w:numId="36" w16cid:durableId="974676894">
    <w:abstractNumId w:val="62"/>
  </w:num>
  <w:num w:numId="37" w16cid:durableId="405148860">
    <w:abstractNumId w:val="35"/>
  </w:num>
  <w:num w:numId="38" w16cid:durableId="956451867">
    <w:abstractNumId w:val="10"/>
  </w:num>
  <w:num w:numId="39" w16cid:durableId="778379528">
    <w:abstractNumId w:val="46"/>
  </w:num>
  <w:num w:numId="40" w16cid:durableId="1688675983">
    <w:abstractNumId w:val="2"/>
  </w:num>
  <w:num w:numId="41" w16cid:durableId="1623687099">
    <w:abstractNumId w:val="4"/>
  </w:num>
  <w:num w:numId="42" w16cid:durableId="920717836">
    <w:abstractNumId w:val="17"/>
  </w:num>
  <w:num w:numId="43" w16cid:durableId="1426462380">
    <w:abstractNumId w:val="57"/>
  </w:num>
  <w:num w:numId="44" w16cid:durableId="642275057">
    <w:abstractNumId w:val="51"/>
  </w:num>
  <w:num w:numId="45" w16cid:durableId="1140805247">
    <w:abstractNumId w:val="14"/>
  </w:num>
  <w:num w:numId="46" w16cid:durableId="2090811573">
    <w:abstractNumId w:val="5"/>
  </w:num>
  <w:num w:numId="47" w16cid:durableId="1840147538">
    <w:abstractNumId w:val="15"/>
  </w:num>
  <w:num w:numId="48" w16cid:durableId="74976558">
    <w:abstractNumId w:val="48"/>
  </w:num>
  <w:num w:numId="49" w16cid:durableId="468980115">
    <w:abstractNumId w:val="53"/>
  </w:num>
  <w:num w:numId="50" w16cid:durableId="516896012">
    <w:abstractNumId w:val="29"/>
  </w:num>
  <w:num w:numId="51" w16cid:durableId="2097744585">
    <w:abstractNumId w:val="21"/>
  </w:num>
  <w:num w:numId="52" w16cid:durableId="2054186949">
    <w:abstractNumId w:val="31"/>
  </w:num>
  <w:num w:numId="53" w16cid:durableId="1366827765">
    <w:abstractNumId w:val="38"/>
  </w:num>
  <w:num w:numId="54" w16cid:durableId="1643387956">
    <w:abstractNumId w:val="41"/>
  </w:num>
  <w:num w:numId="55" w16cid:durableId="556860106">
    <w:abstractNumId w:val="7"/>
  </w:num>
  <w:num w:numId="56" w16cid:durableId="1503811181">
    <w:abstractNumId w:val="39"/>
  </w:num>
  <w:num w:numId="57" w16cid:durableId="1693409592">
    <w:abstractNumId w:val="47"/>
  </w:num>
  <w:num w:numId="58" w16cid:durableId="127474930">
    <w:abstractNumId w:val="11"/>
  </w:num>
  <w:num w:numId="59" w16cid:durableId="42410293">
    <w:abstractNumId w:val="26"/>
  </w:num>
  <w:num w:numId="60" w16cid:durableId="194274362">
    <w:abstractNumId w:val="13"/>
  </w:num>
  <w:num w:numId="61" w16cid:durableId="1522276876">
    <w:abstractNumId w:val="54"/>
  </w:num>
  <w:num w:numId="62" w16cid:durableId="1074661680">
    <w:abstractNumId w:val="59"/>
  </w:num>
  <w:num w:numId="63" w16cid:durableId="1306084568">
    <w:abstractNumId w:val="4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1FED"/>
    <w:rsid w:val="00002777"/>
    <w:rsid w:val="00002919"/>
    <w:rsid w:val="00002CF7"/>
    <w:rsid w:val="0000324C"/>
    <w:rsid w:val="00003AB4"/>
    <w:rsid w:val="00003D08"/>
    <w:rsid w:val="0000429E"/>
    <w:rsid w:val="0000436B"/>
    <w:rsid w:val="000048DE"/>
    <w:rsid w:val="00004B6C"/>
    <w:rsid w:val="00005346"/>
    <w:rsid w:val="00005423"/>
    <w:rsid w:val="000056A6"/>
    <w:rsid w:val="00005CF8"/>
    <w:rsid w:val="00006596"/>
    <w:rsid w:val="00007101"/>
    <w:rsid w:val="0001029F"/>
    <w:rsid w:val="00010452"/>
    <w:rsid w:val="000108DD"/>
    <w:rsid w:val="000120D0"/>
    <w:rsid w:val="000133F8"/>
    <w:rsid w:val="00013462"/>
    <w:rsid w:val="00013648"/>
    <w:rsid w:val="000137FE"/>
    <w:rsid w:val="00013D16"/>
    <w:rsid w:val="0001480E"/>
    <w:rsid w:val="000149B9"/>
    <w:rsid w:val="000156CB"/>
    <w:rsid w:val="0001655C"/>
    <w:rsid w:val="00016963"/>
    <w:rsid w:val="00016BC7"/>
    <w:rsid w:val="00017A5A"/>
    <w:rsid w:val="00020068"/>
    <w:rsid w:val="00020841"/>
    <w:rsid w:val="00020A03"/>
    <w:rsid w:val="00020DE6"/>
    <w:rsid w:val="00020EA0"/>
    <w:rsid w:val="00021511"/>
    <w:rsid w:val="00021A53"/>
    <w:rsid w:val="000249AF"/>
    <w:rsid w:val="00024B06"/>
    <w:rsid w:val="00024ECE"/>
    <w:rsid w:val="000250FA"/>
    <w:rsid w:val="00025839"/>
    <w:rsid w:val="0002590E"/>
    <w:rsid w:val="00025B1F"/>
    <w:rsid w:val="000264F4"/>
    <w:rsid w:val="000265D8"/>
    <w:rsid w:val="000266A4"/>
    <w:rsid w:val="00027064"/>
    <w:rsid w:val="00027466"/>
    <w:rsid w:val="000278DE"/>
    <w:rsid w:val="000302A4"/>
    <w:rsid w:val="00030DD7"/>
    <w:rsid w:val="0003101E"/>
    <w:rsid w:val="00031EE7"/>
    <w:rsid w:val="00032060"/>
    <w:rsid w:val="0003225E"/>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8EE"/>
    <w:rsid w:val="00045F04"/>
    <w:rsid w:val="00046116"/>
    <w:rsid w:val="000463A6"/>
    <w:rsid w:val="00046898"/>
    <w:rsid w:val="00046899"/>
    <w:rsid w:val="00047225"/>
    <w:rsid w:val="00047422"/>
    <w:rsid w:val="00047803"/>
    <w:rsid w:val="00050ABA"/>
    <w:rsid w:val="00050CCC"/>
    <w:rsid w:val="00052499"/>
    <w:rsid w:val="0005272C"/>
    <w:rsid w:val="00052D37"/>
    <w:rsid w:val="0005377A"/>
    <w:rsid w:val="00054123"/>
    <w:rsid w:val="00054E3E"/>
    <w:rsid w:val="00055278"/>
    <w:rsid w:val="0005535A"/>
    <w:rsid w:val="000562C1"/>
    <w:rsid w:val="000562D4"/>
    <w:rsid w:val="0005637C"/>
    <w:rsid w:val="00056A7F"/>
    <w:rsid w:val="00057104"/>
    <w:rsid w:val="0005723A"/>
    <w:rsid w:val="00057BFC"/>
    <w:rsid w:val="000600DC"/>
    <w:rsid w:val="0006070F"/>
    <w:rsid w:val="0006093B"/>
    <w:rsid w:val="000610B5"/>
    <w:rsid w:val="00061420"/>
    <w:rsid w:val="00061A47"/>
    <w:rsid w:val="000632CF"/>
    <w:rsid w:val="00063B7C"/>
    <w:rsid w:val="00064052"/>
    <w:rsid w:val="00064C6D"/>
    <w:rsid w:val="00065043"/>
    <w:rsid w:val="000650B2"/>
    <w:rsid w:val="00065DE4"/>
    <w:rsid w:val="00065F0E"/>
    <w:rsid w:val="00065FB9"/>
    <w:rsid w:val="0006684A"/>
    <w:rsid w:val="00066866"/>
    <w:rsid w:val="000669F2"/>
    <w:rsid w:val="00066DAB"/>
    <w:rsid w:val="00066F5A"/>
    <w:rsid w:val="000674C7"/>
    <w:rsid w:val="00067C34"/>
    <w:rsid w:val="000700C6"/>
    <w:rsid w:val="000704B3"/>
    <w:rsid w:val="000705BA"/>
    <w:rsid w:val="00070766"/>
    <w:rsid w:val="000708E2"/>
    <w:rsid w:val="00070917"/>
    <w:rsid w:val="000709E6"/>
    <w:rsid w:val="00071DA6"/>
    <w:rsid w:val="000730CF"/>
    <w:rsid w:val="0007380E"/>
    <w:rsid w:val="000739C6"/>
    <w:rsid w:val="00074359"/>
    <w:rsid w:val="000756F0"/>
    <w:rsid w:val="00075F83"/>
    <w:rsid w:val="00076016"/>
    <w:rsid w:val="000762D8"/>
    <w:rsid w:val="000764E1"/>
    <w:rsid w:val="00076A12"/>
    <w:rsid w:val="0008037F"/>
    <w:rsid w:val="000804DC"/>
    <w:rsid w:val="000805B2"/>
    <w:rsid w:val="000805F7"/>
    <w:rsid w:val="00080C7D"/>
    <w:rsid w:val="000813E1"/>
    <w:rsid w:val="0008162A"/>
    <w:rsid w:val="000816D4"/>
    <w:rsid w:val="00082A10"/>
    <w:rsid w:val="0008309F"/>
    <w:rsid w:val="00083D63"/>
    <w:rsid w:val="00084B6E"/>
    <w:rsid w:val="00084C21"/>
    <w:rsid w:val="000858EB"/>
    <w:rsid w:val="000869CE"/>
    <w:rsid w:val="000872E6"/>
    <w:rsid w:val="00087327"/>
    <w:rsid w:val="00087470"/>
    <w:rsid w:val="00087755"/>
    <w:rsid w:val="0008793C"/>
    <w:rsid w:val="00087B7C"/>
    <w:rsid w:val="00090079"/>
    <w:rsid w:val="00090118"/>
    <w:rsid w:val="000912BF"/>
    <w:rsid w:val="00091494"/>
    <w:rsid w:val="0009206D"/>
    <w:rsid w:val="00092B0F"/>
    <w:rsid w:val="00093766"/>
    <w:rsid w:val="00094835"/>
    <w:rsid w:val="00094AE2"/>
    <w:rsid w:val="00094CD4"/>
    <w:rsid w:val="000954D7"/>
    <w:rsid w:val="00095B70"/>
    <w:rsid w:val="00095F01"/>
    <w:rsid w:val="0009688C"/>
    <w:rsid w:val="00096BA3"/>
    <w:rsid w:val="00097848"/>
    <w:rsid w:val="000A01D2"/>
    <w:rsid w:val="000A0223"/>
    <w:rsid w:val="000A0CC9"/>
    <w:rsid w:val="000A2372"/>
    <w:rsid w:val="000A2503"/>
    <w:rsid w:val="000A2F6D"/>
    <w:rsid w:val="000A2F75"/>
    <w:rsid w:val="000A407D"/>
    <w:rsid w:val="000A43C5"/>
    <w:rsid w:val="000A514F"/>
    <w:rsid w:val="000A577C"/>
    <w:rsid w:val="000A587A"/>
    <w:rsid w:val="000A6217"/>
    <w:rsid w:val="000A62DA"/>
    <w:rsid w:val="000A6C3A"/>
    <w:rsid w:val="000A7494"/>
    <w:rsid w:val="000A7743"/>
    <w:rsid w:val="000A7B1A"/>
    <w:rsid w:val="000A7DE1"/>
    <w:rsid w:val="000A7FCB"/>
    <w:rsid w:val="000B01A5"/>
    <w:rsid w:val="000B0760"/>
    <w:rsid w:val="000B0EAB"/>
    <w:rsid w:val="000B0F29"/>
    <w:rsid w:val="000B2FE8"/>
    <w:rsid w:val="000B3CE8"/>
    <w:rsid w:val="000B3F22"/>
    <w:rsid w:val="000B4E95"/>
    <w:rsid w:val="000B4FEA"/>
    <w:rsid w:val="000B506C"/>
    <w:rsid w:val="000B53AB"/>
    <w:rsid w:val="000B5FE2"/>
    <w:rsid w:val="000B6B1E"/>
    <w:rsid w:val="000B6FF9"/>
    <w:rsid w:val="000C124C"/>
    <w:rsid w:val="000C2153"/>
    <w:rsid w:val="000C24FB"/>
    <w:rsid w:val="000C2520"/>
    <w:rsid w:val="000C2A5A"/>
    <w:rsid w:val="000C3FA9"/>
    <w:rsid w:val="000C4147"/>
    <w:rsid w:val="000C45F9"/>
    <w:rsid w:val="000C46FC"/>
    <w:rsid w:val="000C491C"/>
    <w:rsid w:val="000C56B7"/>
    <w:rsid w:val="000C5798"/>
    <w:rsid w:val="000C5B54"/>
    <w:rsid w:val="000C6221"/>
    <w:rsid w:val="000C653F"/>
    <w:rsid w:val="000C684D"/>
    <w:rsid w:val="000C6F14"/>
    <w:rsid w:val="000D087E"/>
    <w:rsid w:val="000D0A06"/>
    <w:rsid w:val="000D0C42"/>
    <w:rsid w:val="000D0C8A"/>
    <w:rsid w:val="000D1690"/>
    <w:rsid w:val="000D1764"/>
    <w:rsid w:val="000D21BC"/>
    <w:rsid w:val="000D2E0C"/>
    <w:rsid w:val="000D3338"/>
    <w:rsid w:val="000D3BAA"/>
    <w:rsid w:val="000D42E0"/>
    <w:rsid w:val="000D449D"/>
    <w:rsid w:val="000D4867"/>
    <w:rsid w:val="000D4DB3"/>
    <w:rsid w:val="000D5383"/>
    <w:rsid w:val="000D5902"/>
    <w:rsid w:val="000D5EA3"/>
    <w:rsid w:val="000D61EA"/>
    <w:rsid w:val="000D62DD"/>
    <w:rsid w:val="000D64A5"/>
    <w:rsid w:val="000D6E5D"/>
    <w:rsid w:val="000D75B1"/>
    <w:rsid w:val="000D7B96"/>
    <w:rsid w:val="000E0023"/>
    <w:rsid w:val="000E05C9"/>
    <w:rsid w:val="000E07CB"/>
    <w:rsid w:val="000E18D0"/>
    <w:rsid w:val="000E1F41"/>
    <w:rsid w:val="000E200C"/>
    <w:rsid w:val="000E27A5"/>
    <w:rsid w:val="000E3224"/>
    <w:rsid w:val="000E3680"/>
    <w:rsid w:val="000E3839"/>
    <w:rsid w:val="000E38B5"/>
    <w:rsid w:val="000E3931"/>
    <w:rsid w:val="000E3F81"/>
    <w:rsid w:val="000E4048"/>
    <w:rsid w:val="000E45D5"/>
    <w:rsid w:val="000E5884"/>
    <w:rsid w:val="000E5991"/>
    <w:rsid w:val="000E5A2D"/>
    <w:rsid w:val="000E5B7E"/>
    <w:rsid w:val="000E5C5E"/>
    <w:rsid w:val="000E6305"/>
    <w:rsid w:val="000E6BA4"/>
    <w:rsid w:val="000E6E22"/>
    <w:rsid w:val="000E7012"/>
    <w:rsid w:val="000E7256"/>
    <w:rsid w:val="000E7FDC"/>
    <w:rsid w:val="000F14BB"/>
    <w:rsid w:val="000F153D"/>
    <w:rsid w:val="000F18C8"/>
    <w:rsid w:val="000F195C"/>
    <w:rsid w:val="000F1E20"/>
    <w:rsid w:val="000F20C2"/>
    <w:rsid w:val="000F2353"/>
    <w:rsid w:val="000F237C"/>
    <w:rsid w:val="000F254E"/>
    <w:rsid w:val="000F32CB"/>
    <w:rsid w:val="000F34D1"/>
    <w:rsid w:val="000F379C"/>
    <w:rsid w:val="000F3931"/>
    <w:rsid w:val="000F3B33"/>
    <w:rsid w:val="000F44FF"/>
    <w:rsid w:val="000F593D"/>
    <w:rsid w:val="000F5AE9"/>
    <w:rsid w:val="000F5C19"/>
    <w:rsid w:val="000F6B6D"/>
    <w:rsid w:val="000F6F35"/>
    <w:rsid w:val="000F7AEB"/>
    <w:rsid w:val="000F7E53"/>
    <w:rsid w:val="000F7F8D"/>
    <w:rsid w:val="001008A8"/>
    <w:rsid w:val="001013FB"/>
    <w:rsid w:val="0010177E"/>
    <w:rsid w:val="00102266"/>
    <w:rsid w:val="00102382"/>
    <w:rsid w:val="001023F4"/>
    <w:rsid w:val="0010378D"/>
    <w:rsid w:val="00103B29"/>
    <w:rsid w:val="00103D88"/>
    <w:rsid w:val="00103F18"/>
    <w:rsid w:val="0010407C"/>
    <w:rsid w:val="00104B73"/>
    <w:rsid w:val="00104ED9"/>
    <w:rsid w:val="00106798"/>
    <w:rsid w:val="00107820"/>
    <w:rsid w:val="00111A6F"/>
    <w:rsid w:val="00111F43"/>
    <w:rsid w:val="0011292B"/>
    <w:rsid w:val="00112AE3"/>
    <w:rsid w:val="00113B67"/>
    <w:rsid w:val="00113E4A"/>
    <w:rsid w:val="001142CC"/>
    <w:rsid w:val="001148BC"/>
    <w:rsid w:val="00114B25"/>
    <w:rsid w:val="0011548D"/>
    <w:rsid w:val="00115EE5"/>
    <w:rsid w:val="00120B97"/>
    <w:rsid w:val="001217FB"/>
    <w:rsid w:val="00121CE2"/>
    <w:rsid w:val="00121ED5"/>
    <w:rsid w:val="001222CF"/>
    <w:rsid w:val="00123280"/>
    <w:rsid w:val="00123CFF"/>
    <w:rsid w:val="001246A2"/>
    <w:rsid w:val="00124AD0"/>
    <w:rsid w:val="00124AEB"/>
    <w:rsid w:val="00125647"/>
    <w:rsid w:val="00126700"/>
    <w:rsid w:val="00126705"/>
    <w:rsid w:val="00126ADC"/>
    <w:rsid w:val="00127403"/>
    <w:rsid w:val="00127AF5"/>
    <w:rsid w:val="00127FF7"/>
    <w:rsid w:val="00130D81"/>
    <w:rsid w:val="00131898"/>
    <w:rsid w:val="00131FE2"/>
    <w:rsid w:val="00132054"/>
    <w:rsid w:val="00133029"/>
    <w:rsid w:val="001330C5"/>
    <w:rsid w:val="0013328F"/>
    <w:rsid w:val="00133398"/>
    <w:rsid w:val="001334C7"/>
    <w:rsid w:val="001336D6"/>
    <w:rsid w:val="00135001"/>
    <w:rsid w:val="00135433"/>
    <w:rsid w:val="00135637"/>
    <w:rsid w:val="001358D6"/>
    <w:rsid w:val="00135B77"/>
    <w:rsid w:val="00136B4E"/>
    <w:rsid w:val="00137485"/>
    <w:rsid w:val="00137654"/>
    <w:rsid w:val="00137BC4"/>
    <w:rsid w:val="0014000A"/>
    <w:rsid w:val="00140EEC"/>
    <w:rsid w:val="0014125A"/>
    <w:rsid w:val="001415EA"/>
    <w:rsid w:val="00141E0F"/>
    <w:rsid w:val="00141E6A"/>
    <w:rsid w:val="00143787"/>
    <w:rsid w:val="00143F12"/>
    <w:rsid w:val="0014418B"/>
    <w:rsid w:val="001443E8"/>
    <w:rsid w:val="00145102"/>
    <w:rsid w:val="00146317"/>
    <w:rsid w:val="00146F34"/>
    <w:rsid w:val="001508E0"/>
    <w:rsid w:val="00150AC1"/>
    <w:rsid w:val="00151090"/>
    <w:rsid w:val="0015183D"/>
    <w:rsid w:val="00151BB9"/>
    <w:rsid w:val="001524D5"/>
    <w:rsid w:val="00154799"/>
    <w:rsid w:val="00154D44"/>
    <w:rsid w:val="00154DBA"/>
    <w:rsid w:val="00155464"/>
    <w:rsid w:val="00155BBC"/>
    <w:rsid w:val="00155E4E"/>
    <w:rsid w:val="00156370"/>
    <w:rsid w:val="001609E3"/>
    <w:rsid w:val="0016114C"/>
    <w:rsid w:val="00163319"/>
    <w:rsid w:val="001637C7"/>
    <w:rsid w:val="00163B4A"/>
    <w:rsid w:val="00163CA1"/>
    <w:rsid w:val="00163FD2"/>
    <w:rsid w:val="00164706"/>
    <w:rsid w:val="00164A1C"/>
    <w:rsid w:val="00164E12"/>
    <w:rsid w:val="00166085"/>
    <w:rsid w:val="0016623E"/>
    <w:rsid w:val="00166C9B"/>
    <w:rsid w:val="00167D75"/>
    <w:rsid w:val="00167E59"/>
    <w:rsid w:val="00170321"/>
    <w:rsid w:val="001707A1"/>
    <w:rsid w:val="00170D90"/>
    <w:rsid w:val="0017141F"/>
    <w:rsid w:val="00171DC6"/>
    <w:rsid w:val="001720D9"/>
    <w:rsid w:val="001721DC"/>
    <w:rsid w:val="00174724"/>
    <w:rsid w:val="00174E61"/>
    <w:rsid w:val="00175922"/>
    <w:rsid w:val="00175B93"/>
    <w:rsid w:val="00176137"/>
    <w:rsid w:val="0017657B"/>
    <w:rsid w:val="00176F6A"/>
    <w:rsid w:val="0017729F"/>
    <w:rsid w:val="001776B8"/>
    <w:rsid w:val="001803AE"/>
    <w:rsid w:val="00180486"/>
    <w:rsid w:val="001806EF"/>
    <w:rsid w:val="00180922"/>
    <w:rsid w:val="00180DF3"/>
    <w:rsid w:val="00180F3D"/>
    <w:rsid w:val="00181B40"/>
    <w:rsid w:val="00182356"/>
    <w:rsid w:val="0018236F"/>
    <w:rsid w:val="001828B4"/>
    <w:rsid w:val="001833EF"/>
    <w:rsid w:val="00183C43"/>
    <w:rsid w:val="00183E76"/>
    <w:rsid w:val="00184775"/>
    <w:rsid w:val="00184A97"/>
    <w:rsid w:val="001853DF"/>
    <w:rsid w:val="00185767"/>
    <w:rsid w:val="00185F60"/>
    <w:rsid w:val="00186265"/>
    <w:rsid w:val="001866E6"/>
    <w:rsid w:val="00186AE3"/>
    <w:rsid w:val="00186E87"/>
    <w:rsid w:val="00187A1B"/>
    <w:rsid w:val="001904EE"/>
    <w:rsid w:val="00190F64"/>
    <w:rsid w:val="001923F0"/>
    <w:rsid w:val="00192B1E"/>
    <w:rsid w:val="001931FC"/>
    <w:rsid w:val="0019464A"/>
    <w:rsid w:val="001948CE"/>
    <w:rsid w:val="001948DA"/>
    <w:rsid w:val="00195212"/>
    <w:rsid w:val="00195B15"/>
    <w:rsid w:val="00196318"/>
    <w:rsid w:val="0019648D"/>
    <w:rsid w:val="00196A8E"/>
    <w:rsid w:val="00196C12"/>
    <w:rsid w:val="001972C2"/>
    <w:rsid w:val="0019733D"/>
    <w:rsid w:val="00197414"/>
    <w:rsid w:val="00197C73"/>
    <w:rsid w:val="001A0700"/>
    <w:rsid w:val="001A0940"/>
    <w:rsid w:val="001A113C"/>
    <w:rsid w:val="001A1337"/>
    <w:rsid w:val="001A137F"/>
    <w:rsid w:val="001A14FA"/>
    <w:rsid w:val="001A189E"/>
    <w:rsid w:val="001A1A27"/>
    <w:rsid w:val="001A1B0D"/>
    <w:rsid w:val="001A23CC"/>
    <w:rsid w:val="001A257E"/>
    <w:rsid w:val="001A2D43"/>
    <w:rsid w:val="001A3221"/>
    <w:rsid w:val="001A33D5"/>
    <w:rsid w:val="001A3494"/>
    <w:rsid w:val="001A36A1"/>
    <w:rsid w:val="001A3EEE"/>
    <w:rsid w:val="001A41C5"/>
    <w:rsid w:val="001A550A"/>
    <w:rsid w:val="001A6096"/>
    <w:rsid w:val="001A65DD"/>
    <w:rsid w:val="001A6A72"/>
    <w:rsid w:val="001A6BF5"/>
    <w:rsid w:val="001A7453"/>
    <w:rsid w:val="001A7701"/>
    <w:rsid w:val="001A78CB"/>
    <w:rsid w:val="001B03FD"/>
    <w:rsid w:val="001B08FB"/>
    <w:rsid w:val="001B1605"/>
    <w:rsid w:val="001B1792"/>
    <w:rsid w:val="001B1CC7"/>
    <w:rsid w:val="001B1FD2"/>
    <w:rsid w:val="001B20F4"/>
    <w:rsid w:val="001B233C"/>
    <w:rsid w:val="001B2607"/>
    <w:rsid w:val="001B4F25"/>
    <w:rsid w:val="001B5573"/>
    <w:rsid w:val="001B61BD"/>
    <w:rsid w:val="001B7101"/>
    <w:rsid w:val="001B7969"/>
    <w:rsid w:val="001B7E3D"/>
    <w:rsid w:val="001B7F01"/>
    <w:rsid w:val="001C0DA8"/>
    <w:rsid w:val="001C1110"/>
    <w:rsid w:val="001C2385"/>
    <w:rsid w:val="001C377F"/>
    <w:rsid w:val="001C3AB9"/>
    <w:rsid w:val="001C3DE6"/>
    <w:rsid w:val="001C4CFC"/>
    <w:rsid w:val="001C5093"/>
    <w:rsid w:val="001C520A"/>
    <w:rsid w:val="001C5412"/>
    <w:rsid w:val="001C5BCB"/>
    <w:rsid w:val="001C603A"/>
    <w:rsid w:val="001C6392"/>
    <w:rsid w:val="001C717C"/>
    <w:rsid w:val="001C77EC"/>
    <w:rsid w:val="001C7E3A"/>
    <w:rsid w:val="001D04A8"/>
    <w:rsid w:val="001D0578"/>
    <w:rsid w:val="001D08F9"/>
    <w:rsid w:val="001D148D"/>
    <w:rsid w:val="001D19EC"/>
    <w:rsid w:val="001D28DA"/>
    <w:rsid w:val="001D3126"/>
    <w:rsid w:val="001D3F36"/>
    <w:rsid w:val="001D46EB"/>
    <w:rsid w:val="001D4C3A"/>
    <w:rsid w:val="001D5249"/>
    <w:rsid w:val="001D54F1"/>
    <w:rsid w:val="001D598D"/>
    <w:rsid w:val="001D5E47"/>
    <w:rsid w:val="001D628C"/>
    <w:rsid w:val="001D6AE7"/>
    <w:rsid w:val="001D6D3A"/>
    <w:rsid w:val="001D6DC0"/>
    <w:rsid w:val="001D72AA"/>
    <w:rsid w:val="001D75A9"/>
    <w:rsid w:val="001D768F"/>
    <w:rsid w:val="001D7EE4"/>
    <w:rsid w:val="001D7F2C"/>
    <w:rsid w:val="001E0184"/>
    <w:rsid w:val="001E117E"/>
    <w:rsid w:val="001E19CA"/>
    <w:rsid w:val="001E1B1B"/>
    <w:rsid w:val="001E251C"/>
    <w:rsid w:val="001E30E5"/>
    <w:rsid w:val="001E50E8"/>
    <w:rsid w:val="001E55BE"/>
    <w:rsid w:val="001E56F0"/>
    <w:rsid w:val="001E5E58"/>
    <w:rsid w:val="001E5F96"/>
    <w:rsid w:val="001F16BA"/>
    <w:rsid w:val="001F195A"/>
    <w:rsid w:val="001F19E9"/>
    <w:rsid w:val="001F1D39"/>
    <w:rsid w:val="001F2B78"/>
    <w:rsid w:val="001F2C0D"/>
    <w:rsid w:val="001F2DD3"/>
    <w:rsid w:val="001F3CD7"/>
    <w:rsid w:val="001F4A6E"/>
    <w:rsid w:val="001F4B81"/>
    <w:rsid w:val="001F4B8E"/>
    <w:rsid w:val="001F51E3"/>
    <w:rsid w:val="001F6244"/>
    <w:rsid w:val="001F7F4F"/>
    <w:rsid w:val="001F7F62"/>
    <w:rsid w:val="00200379"/>
    <w:rsid w:val="00200438"/>
    <w:rsid w:val="00200667"/>
    <w:rsid w:val="002014D5"/>
    <w:rsid w:val="00201C05"/>
    <w:rsid w:val="00201D43"/>
    <w:rsid w:val="00201F2D"/>
    <w:rsid w:val="002020F1"/>
    <w:rsid w:val="00202F8E"/>
    <w:rsid w:val="00203967"/>
    <w:rsid w:val="0020408A"/>
    <w:rsid w:val="002042AF"/>
    <w:rsid w:val="00204D8A"/>
    <w:rsid w:val="00204E4B"/>
    <w:rsid w:val="002055B8"/>
    <w:rsid w:val="0020674D"/>
    <w:rsid w:val="00206CA9"/>
    <w:rsid w:val="00207D7D"/>
    <w:rsid w:val="002100B5"/>
    <w:rsid w:val="002101E2"/>
    <w:rsid w:val="00210478"/>
    <w:rsid w:val="0021076C"/>
    <w:rsid w:val="0021227B"/>
    <w:rsid w:val="002125EE"/>
    <w:rsid w:val="002128AD"/>
    <w:rsid w:val="00212AA6"/>
    <w:rsid w:val="00212C40"/>
    <w:rsid w:val="00212D09"/>
    <w:rsid w:val="00213FA4"/>
    <w:rsid w:val="002143FA"/>
    <w:rsid w:val="002144A7"/>
    <w:rsid w:val="00214E6A"/>
    <w:rsid w:val="00215808"/>
    <w:rsid w:val="00217B89"/>
    <w:rsid w:val="00217CB7"/>
    <w:rsid w:val="0022126E"/>
    <w:rsid w:val="00221501"/>
    <w:rsid w:val="0022152E"/>
    <w:rsid w:val="00221578"/>
    <w:rsid w:val="00221842"/>
    <w:rsid w:val="0022187E"/>
    <w:rsid w:val="00221BD7"/>
    <w:rsid w:val="00221D53"/>
    <w:rsid w:val="00222839"/>
    <w:rsid w:val="002229EE"/>
    <w:rsid w:val="00222C68"/>
    <w:rsid w:val="00223747"/>
    <w:rsid w:val="002240CF"/>
    <w:rsid w:val="00225207"/>
    <w:rsid w:val="00225A04"/>
    <w:rsid w:val="00225B07"/>
    <w:rsid w:val="00225E24"/>
    <w:rsid w:val="0022629E"/>
    <w:rsid w:val="00226541"/>
    <w:rsid w:val="00226A95"/>
    <w:rsid w:val="0022793E"/>
    <w:rsid w:val="0023013B"/>
    <w:rsid w:val="00230E14"/>
    <w:rsid w:val="0023165A"/>
    <w:rsid w:val="002326FA"/>
    <w:rsid w:val="00232820"/>
    <w:rsid w:val="00232B31"/>
    <w:rsid w:val="00232DFB"/>
    <w:rsid w:val="00233038"/>
    <w:rsid w:val="00233100"/>
    <w:rsid w:val="002336DA"/>
    <w:rsid w:val="00233DBB"/>
    <w:rsid w:val="002342B0"/>
    <w:rsid w:val="00235591"/>
    <w:rsid w:val="00235862"/>
    <w:rsid w:val="00235ABE"/>
    <w:rsid w:val="002360B9"/>
    <w:rsid w:val="002366BC"/>
    <w:rsid w:val="002368FB"/>
    <w:rsid w:val="00236A30"/>
    <w:rsid w:val="002375C8"/>
    <w:rsid w:val="0024034D"/>
    <w:rsid w:val="00240568"/>
    <w:rsid w:val="0024123C"/>
    <w:rsid w:val="00241605"/>
    <w:rsid w:val="00241858"/>
    <w:rsid w:val="002419AE"/>
    <w:rsid w:val="0024211E"/>
    <w:rsid w:val="00242226"/>
    <w:rsid w:val="00243105"/>
    <w:rsid w:val="00243927"/>
    <w:rsid w:val="00243E94"/>
    <w:rsid w:val="002442DE"/>
    <w:rsid w:val="0024432E"/>
    <w:rsid w:val="00244C54"/>
    <w:rsid w:val="00244F0C"/>
    <w:rsid w:val="00245827"/>
    <w:rsid w:val="0024596E"/>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6593"/>
    <w:rsid w:val="0025719F"/>
    <w:rsid w:val="0025757F"/>
    <w:rsid w:val="002603E2"/>
    <w:rsid w:val="00260650"/>
    <w:rsid w:val="00260A6C"/>
    <w:rsid w:val="00260CA0"/>
    <w:rsid w:val="002616DC"/>
    <w:rsid w:val="00261CDB"/>
    <w:rsid w:val="00263079"/>
    <w:rsid w:val="00264F18"/>
    <w:rsid w:val="0026564E"/>
    <w:rsid w:val="0026663E"/>
    <w:rsid w:val="00266F63"/>
    <w:rsid w:val="00267276"/>
    <w:rsid w:val="00267AC4"/>
    <w:rsid w:val="00267BF5"/>
    <w:rsid w:val="00267CF0"/>
    <w:rsid w:val="00267E97"/>
    <w:rsid w:val="0027008D"/>
    <w:rsid w:val="0027038D"/>
    <w:rsid w:val="0027141A"/>
    <w:rsid w:val="00271B78"/>
    <w:rsid w:val="00271BBA"/>
    <w:rsid w:val="00271DCE"/>
    <w:rsid w:val="00272106"/>
    <w:rsid w:val="00272E0A"/>
    <w:rsid w:val="00272F28"/>
    <w:rsid w:val="00272F47"/>
    <w:rsid w:val="00273362"/>
    <w:rsid w:val="0027341F"/>
    <w:rsid w:val="0027350B"/>
    <w:rsid w:val="00273851"/>
    <w:rsid w:val="00273904"/>
    <w:rsid w:val="00273A1B"/>
    <w:rsid w:val="0027412A"/>
    <w:rsid w:val="002754F4"/>
    <w:rsid w:val="00275768"/>
    <w:rsid w:val="00275ADA"/>
    <w:rsid w:val="002765FE"/>
    <w:rsid w:val="00276D44"/>
    <w:rsid w:val="00276DCB"/>
    <w:rsid w:val="00277A15"/>
    <w:rsid w:val="00277CCE"/>
    <w:rsid w:val="00277FF0"/>
    <w:rsid w:val="002813B3"/>
    <w:rsid w:val="0028155C"/>
    <w:rsid w:val="00281588"/>
    <w:rsid w:val="00281A65"/>
    <w:rsid w:val="0028281D"/>
    <w:rsid w:val="00283AE3"/>
    <w:rsid w:val="00283B1C"/>
    <w:rsid w:val="00284066"/>
    <w:rsid w:val="00284117"/>
    <w:rsid w:val="002844E3"/>
    <w:rsid w:val="00284BF6"/>
    <w:rsid w:val="00284D83"/>
    <w:rsid w:val="0028535F"/>
    <w:rsid w:val="00285733"/>
    <w:rsid w:val="00285F17"/>
    <w:rsid w:val="0028601C"/>
    <w:rsid w:val="00286506"/>
    <w:rsid w:val="002868B0"/>
    <w:rsid w:val="00286C45"/>
    <w:rsid w:val="0028778C"/>
    <w:rsid w:val="00287B3C"/>
    <w:rsid w:val="00287E97"/>
    <w:rsid w:val="00287F21"/>
    <w:rsid w:val="002902C2"/>
    <w:rsid w:val="00290DE7"/>
    <w:rsid w:val="00291CA8"/>
    <w:rsid w:val="002923B8"/>
    <w:rsid w:val="00292A49"/>
    <w:rsid w:val="00293C07"/>
    <w:rsid w:val="002953AD"/>
    <w:rsid w:val="00295ACB"/>
    <w:rsid w:val="002960F9"/>
    <w:rsid w:val="002963A4"/>
    <w:rsid w:val="00296A96"/>
    <w:rsid w:val="00296B4D"/>
    <w:rsid w:val="00297B9A"/>
    <w:rsid w:val="002A07EB"/>
    <w:rsid w:val="002A2050"/>
    <w:rsid w:val="002A2BF3"/>
    <w:rsid w:val="002A2CD9"/>
    <w:rsid w:val="002A3357"/>
    <w:rsid w:val="002A33C5"/>
    <w:rsid w:val="002A34C6"/>
    <w:rsid w:val="002A35BC"/>
    <w:rsid w:val="002A3922"/>
    <w:rsid w:val="002A3C68"/>
    <w:rsid w:val="002A3D94"/>
    <w:rsid w:val="002A52FB"/>
    <w:rsid w:val="002A5D66"/>
    <w:rsid w:val="002A6EAB"/>
    <w:rsid w:val="002A7132"/>
    <w:rsid w:val="002A7E1B"/>
    <w:rsid w:val="002B1095"/>
    <w:rsid w:val="002B18B7"/>
    <w:rsid w:val="002B1B1C"/>
    <w:rsid w:val="002B3A1A"/>
    <w:rsid w:val="002B43AD"/>
    <w:rsid w:val="002B4F94"/>
    <w:rsid w:val="002B5810"/>
    <w:rsid w:val="002B5926"/>
    <w:rsid w:val="002B65DD"/>
    <w:rsid w:val="002C0C00"/>
    <w:rsid w:val="002C0FA5"/>
    <w:rsid w:val="002C1220"/>
    <w:rsid w:val="002C14F1"/>
    <w:rsid w:val="002C1969"/>
    <w:rsid w:val="002C2AA8"/>
    <w:rsid w:val="002C308C"/>
    <w:rsid w:val="002C3BAD"/>
    <w:rsid w:val="002C40E0"/>
    <w:rsid w:val="002C4234"/>
    <w:rsid w:val="002C4C84"/>
    <w:rsid w:val="002C4FDD"/>
    <w:rsid w:val="002C5575"/>
    <w:rsid w:val="002C5906"/>
    <w:rsid w:val="002C6143"/>
    <w:rsid w:val="002C6520"/>
    <w:rsid w:val="002C6BF4"/>
    <w:rsid w:val="002C6E1A"/>
    <w:rsid w:val="002C6FC7"/>
    <w:rsid w:val="002C6FF3"/>
    <w:rsid w:val="002C7497"/>
    <w:rsid w:val="002C7954"/>
    <w:rsid w:val="002D0B80"/>
    <w:rsid w:val="002D11B5"/>
    <w:rsid w:val="002D16E9"/>
    <w:rsid w:val="002D19F9"/>
    <w:rsid w:val="002D1BA6"/>
    <w:rsid w:val="002D22AF"/>
    <w:rsid w:val="002D3384"/>
    <w:rsid w:val="002D3C8A"/>
    <w:rsid w:val="002D3DE4"/>
    <w:rsid w:val="002D3ECB"/>
    <w:rsid w:val="002D4071"/>
    <w:rsid w:val="002D413C"/>
    <w:rsid w:val="002D5147"/>
    <w:rsid w:val="002D5533"/>
    <w:rsid w:val="002D56B7"/>
    <w:rsid w:val="002D6604"/>
    <w:rsid w:val="002D6B24"/>
    <w:rsid w:val="002D7066"/>
    <w:rsid w:val="002D786A"/>
    <w:rsid w:val="002D798F"/>
    <w:rsid w:val="002D7C9E"/>
    <w:rsid w:val="002D7E8B"/>
    <w:rsid w:val="002E002F"/>
    <w:rsid w:val="002E0B72"/>
    <w:rsid w:val="002E1B60"/>
    <w:rsid w:val="002E1E0F"/>
    <w:rsid w:val="002E2183"/>
    <w:rsid w:val="002E3217"/>
    <w:rsid w:val="002E3A86"/>
    <w:rsid w:val="002E3DCA"/>
    <w:rsid w:val="002E4563"/>
    <w:rsid w:val="002E49B4"/>
    <w:rsid w:val="002E4ECD"/>
    <w:rsid w:val="002E5208"/>
    <w:rsid w:val="002E6662"/>
    <w:rsid w:val="002E692C"/>
    <w:rsid w:val="002E7372"/>
    <w:rsid w:val="002E7711"/>
    <w:rsid w:val="002E7BD4"/>
    <w:rsid w:val="002E7F7E"/>
    <w:rsid w:val="002F0434"/>
    <w:rsid w:val="002F10C7"/>
    <w:rsid w:val="002F129C"/>
    <w:rsid w:val="002F1791"/>
    <w:rsid w:val="002F1B2E"/>
    <w:rsid w:val="002F2A1A"/>
    <w:rsid w:val="002F2C45"/>
    <w:rsid w:val="002F2CF3"/>
    <w:rsid w:val="002F2ED3"/>
    <w:rsid w:val="002F3704"/>
    <w:rsid w:val="002F3D63"/>
    <w:rsid w:val="002F59D6"/>
    <w:rsid w:val="002F61D0"/>
    <w:rsid w:val="002F667A"/>
    <w:rsid w:val="002F6AE3"/>
    <w:rsid w:val="002F6EDD"/>
    <w:rsid w:val="002F7147"/>
    <w:rsid w:val="002F78C5"/>
    <w:rsid w:val="00300FBC"/>
    <w:rsid w:val="00301E0D"/>
    <w:rsid w:val="003024AF"/>
    <w:rsid w:val="00302873"/>
    <w:rsid w:val="003035AE"/>
    <w:rsid w:val="00303A76"/>
    <w:rsid w:val="00303D47"/>
    <w:rsid w:val="00303F97"/>
    <w:rsid w:val="0030400E"/>
    <w:rsid w:val="00304082"/>
    <w:rsid w:val="00304162"/>
    <w:rsid w:val="00304A79"/>
    <w:rsid w:val="00305387"/>
    <w:rsid w:val="0030555C"/>
    <w:rsid w:val="0030566F"/>
    <w:rsid w:val="003068D1"/>
    <w:rsid w:val="003076B2"/>
    <w:rsid w:val="003077AA"/>
    <w:rsid w:val="00307D7F"/>
    <w:rsid w:val="0031018F"/>
    <w:rsid w:val="0031030C"/>
    <w:rsid w:val="003104C6"/>
    <w:rsid w:val="00310836"/>
    <w:rsid w:val="00310D9E"/>
    <w:rsid w:val="00311052"/>
    <w:rsid w:val="00311B1E"/>
    <w:rsid w:val="003121FD"/>
    <w:rsid w:val="003129EE"/>
    <w:rsid w:val="0031340D"/>
    <w:rsid w:val="0031437B"/>
    <w:rsid w:val="00314EAB"/>
    <w:rsid w:val="003157B9"/>
    <w:rsid w:val="00315A89"/>
    <w:rsid w:val="0031684F"/>
    <w:rsid w:val="00316A76"/>
    <w:rsid w:val="00316CEF"/>
    <w:rsid w:val="003172A3"/>
    <w:rsid w:val="003177B2"/>
    <w:rsid w:val="00317B2E"/>
    <w:rsid w:val="00317C58"/>
    <w:rsid w:val="00320692"/>
    <w:rsid w:val="00320F62"/>
    <w:rsid w:val="00321A72"/>
    <w:rsid w:val="003222F2"/>
    <w:rsid w:val="00322755"/>
    <w:rsid w:val="00322F6D"/>
    <w:rsid w:val="003235D7"/>
    <w:rsid w:val="00324875"/>
    <w:rsid w:val="00325AF5"/>
    <w:rsid w:val="00325E85"/>
    <w:rsid w:val="00325EDB"/>
    <w:rsid w:val="00326093"/>
    <w:rsid w:val="00326E72"/>
    <w:rsid w:val="00326E78"/>
    <w:rsid w:val="0032714E"/>
    <w:rsid w:val="00327911"/>
    <w:rsid w:val="00327BA2"/>
    <w:rsid w:val="00330B3E"/>
    <w:rsid w:val="00330C8F"/>
    <w:rsid w:val="00330DBB"/>
    <w:rsid w:val="00331B51"/>
    <w:rsid w:val="00333333"/>
    <w:rsid w:val="00333BDD"/>
    <w:rsid w:val="00333E9C"/>
    <w:rsid w:val="00334162"/>
    <w:rsid w:val="0033445E"/>
    <w:rsid w:val="003349EB"/>
    <w:rsid w:val="00334A30"/>
    <w:rsid w:val="00334E7B"/>
    <w:rsid w:val="003353EF"/>
    <w:rsid w:val="00336F9E"/>
    <w:rsid w:val="00337BEC"/>
    <w:rsid w:val="00337E02"/>
    <w:rsid w:val="003405DB"/>
    <w:rsid w:val="00341AF0"/>
    <w:rsid w:val="0034206C"/>
    <w:rsid w:val="00342A3F"/>
    <w:rsid w:val="00342AD1"/>
    <w:rsid w:val="00342C93"/>
    <w:rsid w:val="003434CE"/>
    <w:rsid w:val="0034371B"/>
    <w:rsid w:val="00343A73"/>
    <w:rsid w:val="00343A7A"/>
    <w:rsid w:val="00344303"/>
    <w:rsid w:val="00344989"/>
    <w:rsid w:val="00344F16"/>
    <w:rsid w:val="00345BEE"/>
    <w:rsid w:val="00346189"/>
    <w:rsid w:val="003472B5"/>
    <w:rsid w:val="003476F4"/>
    <w:rsid w:val="00350225"/>
    <w:rsid w:val="00351B9E"/>
    <w:rsid w:val="003530E7"/>
    <w:rsid w:val="00353FC2"/>
    <w:rsid w:val="00355A06"/>
    <w:rsid w:val="00355A1B"/>
    <w:rsid w:val="00356170"/>
    <w:rsid w:val="00356317"/>
    <w:rsid w:val="00356F5B"/>
    <w:rsid w:val="00357379"/>
    <w:rsid w:val="00357D99"/>
    <w:rsid w:val="003602E9"/>
    <w:rsid w:val="003608FA"/>
    <w:rsid w:val="00360911"/>
    <w:rsid w:val="00360A68"/>
    <w:rsid w:val="00360AD2"/>
    <w:rsid w:val="00360DEA"/>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4459"/>
    <w:rsid w:val="003647E8"/>
    <w:rsid w:val="00365294"/>
    <w:rsid w:val="0036529A"/>
    <w:rsid w:val="00365EBF"/>
    <w:rsid w:val="003662EC"/>
    <w:rsid w:val="003663AC"/>
    <w:rsid w:val="003668A7"/>
    <w:rsid w:val="0036695B"/>
    <w:rsid w:val="00366C05"/>
    <w:rsid w:val="00367410"/>
    <w:rsid w:val="003674AD"/>
    <w:rsid w:val="003676E4"/>
    <w:rsid w:val="003707A4"/>
    <w:rsid w:val="00370846"/>
    <w:rsid w:val="00372F6E"/>
    <w:rsid w:val="00373604"/>
    <w:rsid w:val="00373B3C"/>
    <w:rsid w:val="00373BD3"/>
    <w:rsid w:val="0037414A"/>
    <w:rsid w:val="00374CA0"/>
    <w:rsid w:val="00374FC1"/>
    <w:rsid w:val="00375A5D"/>
    <w:rsid w:val="00375CC6"/>
    <w:rsid w:val="003760E0"/>
    <w:rsid w:val="00376607"/>
    <w:rsid w:val="00376F69"/>
    <w:rsid w:val="00376F9F"/>
    <w:rsid w:val="00377392"/>
    <w:rsid w:val="00377562"/>
    <w:rsid w:val="00380828"/>
    <w:rsid w:val="00380EB6"/>
    <w:rsid w:val="00381099"/>
    <w:rsid w:val="0038182B"/>
    <w:rsid w:val="00382086"/>
    <w:rsid w:val="003825BB"/>
    <w:rsid w:val="0038301A"/>
    <w:rsid w:val="0038323F"/>
    <w:rsid w:val="0038328B"/>
    <w:rsid w:val="003838C5"/>
    <w:rsid w:val="00383B67"/>
    <w:rsid w:val="00383D4F"/>
    <w:rsid w:val="00384504"/>
    <w:rsid w:val="003846D6"/>
    <w:rsid w:val="00384805"/>
    <w:rsid w:val="0038486D"/>
    <w:rsid w:val="00384BAD"/>
    <w:rsid w:val="0038510E"/>
    <w:rsid w:val="0038596C"/>
    <w:rsid w:val="00385C16"/>
    <w:rsid w:val="00385DCA"/>
    <w:rsid w:val="0038654A"/>
    <w:rsid w:val="00386946"/>
    <w:rsid w:val="00386BD9"/>
    <w:rsid w:val="003877F6"/>
    <w:rsid w:val="00387C48"/>
    <w:rsid w:val="00390416"/>
    <w:rsid w:val="0039074F"/>
    <w:rsid w:val="00391B25"/>
    <w:rsid w:val="00391D11"/>
    <w:rsid w:val="0039218C"/>
    <w:rsid w:val="003924E9"/>
    <w:rsid w:val="00392CDF"/>
    <w:rsid w:val="00393711"/>
    <w:rsid w:val="00393ADE"/>
    <w:rsid w:val="00393FA6"/>
    <w:rsid w:val="003948BC"/>
    <w:rsid w:val="00395405"/>
    <w:rsid w:val="003954D7"/>
    <w:rsid w:val="0039571D"/>
    <w:rsid w:val="00396419"/>
    <w:rsid w:val="00396886"/>
    <w:rsid w:val="0039750E"/>
    <w:rsid w:val="00397862"/>
    <w:rsid w:val="00397E73"/>
    <w:rsid w:val="003A01F2"/>
    <w:rsid w:val="003A1110"/>
    <w:rsid w:val="003A1E6B"/>
    <w:rsid w:val="003A2620"/>
    <w:rsid w:val="003A2818"/>
    <w:rsid w:val="003A2C98"/>
    <w:rsid w:val="003A3525"/>
    <w:rsid w:val="003A4F40"/>
    <w:rsid w:val="003A57AD"/>
    <w:rsid w:val="003A6F94"/>
    <w:rsid w:val="003A7694"/>
    <w:rsid w:val="003B0BF2"/>
    <w:rsid w:val="003B14DB"/>
    <w:rsid w:val="003B1909"/>
    <w:rsid w:val="003B22A7"/>
    <w:rsid w:val="003B232D"/>
    <w:rsid w:val="003B23ED"/>
    <w:rsid w:val="003B3EBD"/>
    <w:rsid w:val="003B4047"/>
    <w:rsid w:val="003B4219"/>
    <w:rsid w:val="003B4860"/>
    <w:rsid w:val="003B507B"/>
    <w:rsid w:val="003B5A51"/>
    <w:rsid w:val="003B6124"/>
    <w:rsid w:val="003B6DD3"/>
    <w:rsid w:val="003B7679"/>
    <w:rsid w:val="003C038E"/>
    <w:rsid w:val="003C0A21"/>
    <w:rsid w:val="003C157F"/>
    <w:rsid w:val="003C1D4D"/>
    <w:rsid w:val="003C1D85"/>
    <w:rsid w:val="003C2007"/>
    <w:rsid w:val="003C2270"/>
    <w:rsid w:val="003C24CB"/>
    <w:rsid w:val="003C26C8"/>
    <w:rsid w:val="003C30B2"/>
    <w:rsid w:val="003C3157"/>
    <w:rsid w:val="003C31A1"/>
    <w:rsid w:val="003C3CAE"/>
    <w:rsid w:val="003C4359"/>
    <w:rsid w:val="003C4E90"/>
    <w:rsid w:val="003C517C"/>
    <w:rsid w:val="003C55DA"/>
    <w:rsid w:val="003C6983"/>
    <w:rsid w:val="003C7D43"/>
    <w:rsid w:val="003C7DB7"/>
    <w:rsid w:val="003D0731"/>
    <w:rsid w:val="003D1CFC"/>
    <w:rsid w:val="003D2007"/>
    <w:rsid w:val="003D2B16"/>
    <w:rsid w:val="003D4E44"/>
    <w:rsid w:val="003D4F85"/>
    <w:rsid w:val="003D61CF"/>
    <w:rsid w:val="003D6655"/>
    <w:rsid w:val="003D6FB1"/>
    <w:rsid w:val="003D7A37"/>
    <w:rsid w:val="003D7DCE"/>
    <w:rsid w:val="003D7DF0"/>
    <w:rsid w:val="003E0728"/>
    <w:rsid w:val="003E1038"/>
    <w:rsid w:val="003E12F8"/>
    <w:rsid w:val="003E14C9"/>
    <w:rsid w:val="003E2447"/>
    <w:rsid w:val="003E2ABF"/>
    <w:rsid w:val="003E2ECA"/>
    <w:rsid w:val="003E4437"/>
    <w:rsid w:val="003E5696"/>
    <w:rsid w:val="003E5E4F"/>
    <w:rsid w:val="003E5F56"/>
    <w:rsid w:val="003E60F0"/>
    <w:rsid w:val="003E6197"/>
    <w:rsid w:val="003E70CA"/>
    <w:rsid w:val="003E72B4"/>
    <w:rsid w:val="003E7884"/>
    <w:rsid w:val="003F27F8"/>
    <w:rsid w:val="003F37CB"/>
    <w:rsid w:val="003F3AF9"/>
    <w:rsid w:val="003F4180"/>
    <w:rsid w:val="003F475A"/>
    <w:rsid w:val="003F5046"/>
    <w:rsid w:val="003F5DB1"/>
    <w:rsid w:val="00400D7D"/>
    <w:rsid w:val="00400FE5"/>
    <w:rsid w:val="00402420"/>
    <w:rsid w:val="004026A9"/>
    <w:rsid w:val="004029A5"/>
    <w:rsid w:val="00403540"/>
    <w:rsid w:val="00403689"/>
    <w:rsid w:val="00403764"/>
    <w:rsid w:val="0040383C"/>
    <w:rsid w:val="004040A2"/>
    <w:rsid w:val="00404B76"/>
    <w:rsid w:val="00405534"/>
    <w:rsid w:val="004060B0"/>
    <w:rsid w:val="00406D72"/>
    <w:rsid w:val="00406E29"/>
    <w:rsid w:val="00406F73"/>
    <w:rsid w:val="0040770C"/>
    <w:rsid w:val="00410D9B"/>
    <w:rsid w:val="00410DE2"/>
    <w:rsid w:val="00411172"/>
    <w:rsid w:val="004124E9"/>
    <w:rsid w:val="0041284A"/>
    <w:rsid w:val="00413DC7"/>
    <w:rsid w:val="00414026"/>
    <w:rsid w:val="0041454B"/>
    <w:rsid w:val="0041462A"/>
    <w:rsid w:val="00414A4B"/>
    <w:rsid w:val="004151F7"/>
    <w:rsid w:val="00415C86"/>
    <w:rsid w:val="00416BFF"/>
    <w:rsid w:val="00417C65"/>
    <w:rsid w:val="00417D33"/>
    <w:rsid w:val="00420657"/>
    <w:rsid w:val="004208F8"/>
    <w:rsid w:val="00421316"/>
    <w:rsid w:val="0042135D"/>
    <w:rsid w:val="00421726"/>
    <w:rsid w:val="00423B5E"/>
    <w:rsid w:val="004243C8"/>
    <w:rsid w:val="00424487"/>
    <w:rsid w:val="0042455A"/>
    <w:rsid w:val="004248FA"/>
    <w:rsid w:val="00427974"/>
    <w:rsid w:val="004315CE"/>
    <w:rsid w:val="00431897"/>
    <w:rsid w:val="004319CD"/>
    <w:rsid w:val="00432105"/>
    <w:rsid w:val="00432F3F"/>
    <w:rsid w:val="0043311C"/>
    <w:rsid w:val="00433AF8"/>
    <w:rsid w:val="00433F58"/>
    <w:rsid w:val="00434E52"/>
    <w:rsid w:val="004351F5"/>
    <w:rsid w:val="00435DE0"/>
    <w:rsid w:val="00435E6E"/>
    <w:rsid w:val="00435F58"/>
    <w:rsid w:val="00436031"/>
    <w:rsid w:val="00436C68"/>
    <w:rsid w:val="00436CB7"/>
    <w:rsid w:val="00436DFE"/>
    <w:rsid w:val="00437720"/>
    <w:rsid w:val="00437A3C"/>
    <w:rsid w:val="00437F55"/>
    <w:rsid w:val="0044049B"/>
    <w:rsid w:val="00440905"/>
    <w:rsid w:val="00440C2E"/>
    <w:rsid w:val="00441B8B"/>
    <w:rsid w:val="00442888"/>
    <w:rsid w:val="004432D3"/>
    <w:rsid w:val="00443506"/>
    <w:rsid w:val="00443A3B"/>
    <w:rsid w:val="00443DC7"/>
    <w:rsid w:val="00444068"/>
    <w:rsid w:val="00444A8E"/>
    <w:rsid w:val="00444BB8"/>
    <w:rsid w:val="00444EE1"/>
    <w:rsid w:val="00445D3F"/>
    <w:rsid w:val="00445F26"/>
    <w:rsid w:val="00446A0A"/>
    <w:rsid w:val="004478B6"/>
    <w:rsid w:val="00450307"/>
    <w:rsid w:val="0045042C"/>
    <w:rsid w:val="0045092C"/>
    <w:rsid w:val="00450B13"/>
    <w:rsid w:val="00450EED"/>
    <w:rsid w:val="00451022"/>
    <w:rsid w:val="00451356"/>
    <w:rsid w:val="0045137B"/>
    <w:rsid w:val="00451891"/>
    <w:rsid w:val="00452224"/>
    <w:rsid w:val="004522D3"/>
    <w:rsid w:val="00452711"/>
    <w:rsid w:val="00453595"/>
    <w:rsid w:val="00453C62"/>
    <w:rsid w:val="00453D91"/>
    <w:rsid w:val="0045429E"/>
    <w:rsid w:val="004544D8"/>
    <w:rsid w:val="00454938"/>
    <w:rsid w:val="00456645"/>
    <w:rsid w:val="00456988"/>
    <w:rsid w:val="00456A8C"/>
    <w:rsid w:val="00456C4A"/>
    <w:rsid w:val="00457D88"/>
    <w:rsid w:val="00457DD8"/>
    <w:rsid w:val="00457DDF"/>
    <w:rsid w:val="00460A8D"/>
    <w:rsid w:val="00461572"/>
    <w:rsid w:val="00461BB2"/>
    <w:rsid w:val="00461DC9"/>
    <w:rsid w:val="004639F5"/>
    <w:rsid w:val="00463C49"/>
    <w:rsid w:val="00463D3B"/>
    <w:rsid w:val="0046445B"/>
    <w:rsid w:val="00465BCC"/>
    <w:rsid w:val="004660FD"/>
    <w:rsid w:val="00466957"/>
    <w:rsid w:val="00466B53"/>
    <w:rsid w:val="004677D3"/>
    <w:rsid w:val="00470570"/>
    <w:rsid w:val="00470765"/>
    <w:rsid w:val="00470D40"/>
    <w:rsid w:val="00470D70"/>
    <w:rsid w:val="00470DC6"/>
    <w:rsid w:val="00471117"/>
    <w:rsid w:val="004718AB"/>
    <w:rsid w:val="0047208B"/>
    <w:rsid w:val="00472ADB"/>
    <w:rsid w:val="00472D7D"/>
    <w:rsid w:val="00473720"/>
    <w:rsid w:val="00473B55"/>
    <w:rsid w:val="00473EB3"/>
    <w:rsid w:val="004741C0"/>
    <w:rsid w:val="004745E8"/>
    <w:rsid w:val="00474CBD"/>
    <w:rsid w:val="00474E8A"/>
    <w:rsid w:val="0047545E"/>
    <w:rsid w:val="00476DE0"/>
    <w:rsid w:val="0047752E"/>
    <w:rsid w:val="0048030C"/>
    <w:rsid w:val="0048034F"/>
    <w:rsid w:val="00480389"/>
    <w:rsid w:val="004805E0"/>
    <w:rsid w:val="00481A0C"/>
    <w:rsid w:val="00481A89"/>
    <w:rsid w:val="00481AEB"/>
    <w:rsid w:val="00481C35"/>
    <w:rsid w:val="00483ED4"/>
    <w:rsid w:val="00484A92"/>
    <w:rsid w:val="0048544B"/>
    <w:rsid w:val="004855B4"/>
    <w:rsid w:val="004858C9"/>
    <w:rsid w:val="00485B5E"/>
    <w:rsid w:val="004875A8"/>
    <w:rsid w:val="00487A9D"/>
    <w:rsid w:val="00490EEC"/>
    <w:rsid w:val="0049138F"/>
    <w:rsid w:val="00491498"/>
    <w:rsid w:val="00491E83"/>
    <w:rsid w:val="00491FAC"/>
    <w:rsid w:val="00492298"/>
    <w:rsid w:val="004924E0"/>
    <w:rsid w:val="0049278B"/>
    <w:rsid w:val="00492BDC"/>
    <w:rsid w:val="00492FB2"/>
    <w:rsid w:val="004931C8"/>
    <w:rsid w:val="00494663"/>
    <w:rsid w:val="00494AD3"/>
    <w:rsid w:val="004952A1"/>
    <w:rsid w:val="00495B5B"/>
    <w:rsid w:val="004961F1"/>
    <w:rsid w:val="00496D2C"/>
    <w:rsid w:val="00497211"/>
    <w:rsid w:val="004A024B"/>
    <w:rsid w:val="004A02DA"/>
    <w:rsid w:val="004A0EA1"/>
    <w:rsid w:val="004A1807"/>
    <w:rsid w:val="004A25CD"/>
    <w:rsid w:val="004A2C2E"/>
    <w:rsid w:val="004A2FC8"/>
    <w:rsid w:val="004A34B8"/>
    <w:rsid w:val="004A429F"/>
    <w:rsid w:val="004A47EA"/>
    <w:rsid w:val="004A5043"/>
    <w:rsid w:val="004A50C8"/>
    <w:rsid w:val="004A5DF4"/>
    <w:rsid w:val="004A6A30"/>
    <w:rsid w:val="004A6A39"/>
    <w:rsid w:val="004A6F17"/>
    <w:rsid w:val="004A75A0"/>
    <w:rsid w:val="004B0597"/>
    <w:rsid w:val="004B0EA1"/>
    <w:rsid w:val="004B168C"/>
    <w:rsid w:val="004B1706"/>
    <w:rsid w:val="004B2754"/>
    <w:rsid w:val="004B2D9F"/>
    <w:rsid w:val="004B3015"/>
    <w:rsid w:val="004B3451"/>
    <w:rsid w:val="004B3559"/>
    <w:rsid w:val="004B3D52"/>
    <w:rsid w:val="004B4A2A"/>
    <w:rsid w:val="004B5683"/>
    <w:rsid w:val="004B5C78"/>
    <w:rsid w:val="004B668F"/>
    <w:rsid w:val="004B75C5"/>
    <w:rsid w:val="004C06A9"/>
    <w:rsid w:val="004C0B26"/>
    <w:rsid w:val="004C13F5"/>
    <w:rsid w:val="004C1623"/>
    <w:rsid w:val="004C2159"/>
    <w:rsid w:val="004C2228"/>
    <w:rsid w:val="004C281E"/>
    <w:rsid w:val="004C2ED2"/>
    <w:rsid w:val="004C366D"/>
    <w:rsid w:val="004C4519"/>
    <w:rsid w:val="004C4AD6"/>
    <w:rsid w:val="004C5A2D"/>
    <w:rsid w:val="004C5CB1"/>
    <w:rsid w:val="004C5CC9"/>
    <w:rsid w:val="004C6838"/>
    <w:rsid w:val="004C779F"/>
    <w:rsid w:val="004C7C58"/>
    <w:rsid w:val="004D00A6"/>
    <w:rsid w:val="004D0FF8"/>
    <w:rsid w:val="004D105A"/>
    <w:rsid w:val="004D15ED"/>
    <w:rsid w:val="004D171C"/>
    <w:rsid w:val="004D2467"/>
    <w:rsid w:val="004D3504"/>
    <w:rsid w:val="004D3CC9"/>
    <w:rsid w:val="004D3D26"/>
    <w:rsid w:val="004D496A"/>
    <w:rsid w:val="004D546C"/>
    <w:rsid w:val="004D5780"/>
    <w:rsid w:val="004D581F"/>
    <w:rsid w:val="004D5BE1"/>
    <w:rsid w:val="004D5C3A"/>
    <w:rsid w:val="004D6A89"/>
    <w:rsid w:val="004D7FA8"/>
    <w:rsid w:val="004E00F9"/>
    <w:rsid w:val="004E08DF"/>
    <w:rsid w:val="004E1E3D"/>
    <w:rsid w:val="004E20B3"/>
    <w:rsid w:val="004E2D49"/>
    <w:rsid w:val="004E3A3A"/>
    <w:rsid w:val="004E51DC"/>
    <w:rsid w:val="004E5533"/>
    <w:rsid w:val="004E5536"/>
    <w:rsid w:val="004E69BF"/>
    <w:rsid w:val="004E72FA"/>
    <w:rsid w:val="004E7675"/>
    <w:rsid w:val="004E7749"/>
    <w:rsid w:val="004F00B9"/>
    <w:rsid w:val="004F02BD"/>
    <w:rsid w:val="004F18AE"/>
    <w:rsid w:val="004F1CF7"/>
    <w:rsid w:val="004F1EAB"/>
    <w:rsid w:val="004F20AF"/>
    <w:rsid w:val="004F20F0"/>
    <w:rsid w:val="004F2275"/>
    <w:rsid w:val="004F25C1"/>
    <w:rsid w:val="004F2737"/>
    <w:rsid w:val="004F38B1"/>
    <w:rsid w:val="004F3A48"/>
    <w:rsid w:val="004F40B9"/>
    <w:rsid w:val="004F4928"/>
    <w:rsid w:val="004F4A6C"/>
    <w:rsid w:val="004F4C31"/>
    <w:rsid w:val="004F53C8"/>
    <w:rsid w:val="004F56B8"/>
    <w:rsid w:val="004F5D97"/>
    <w:rsid w:val="005002ED"/>
    <w:rsid w:val="005004EA"/>
    <w:rsid w:val="00501335"/>
    <w:rsid w:val="0050141D"/>
    <w:rsid w:val="00502944"/>
    <w:rsid w:val="00503C63"/>
    <w:rsid w:val="005040BC"/>
    <w:rsid w:val="0050426B"/>
    <w:rsid w:val="0050481F"/>
    <w:rsid w:val="00504909"/>
    <w:rsid w:val="00504FF2"/>
    <w:rsid w:val="00505D7B"/>
    <w:rsid w:val="00506892"/>
    <w:rsid w:val="005074E6"/>
    <w:rsid w:val="00507F8F"/>
    <w:rsid w:val="00510562"/>
    <w:rsid w:val="005115FE"/>
    <w:rsid w:val="00511C8D"/>
    <w:rsid w:val="005122A9"/>
    <w:rsid w:val="00512A86"/>
    <w:rsid w:val="005131F6"/>
    <w:rsid w:val="0051363D"/>
    <w:rsid w:val="005136C1"/>
    <w:rsid w:val="00513A1B"/>
    <w:rsid w:val="00513CFB"/>
    <w:rsid w:val="00514CAE"/>
    <w:rsid w:val="005156BF"/>
    <w:rsid w:val="00515955"/>
    <w:rsid w:val="0051595D"/>
    <w:rsid w:val="00515D92"/>
    <w:rsid w:val="00516388"/>
    <w:rsid w:val="005205A4"/>
    <w:rsid w:val="005213BF"/>
    <w:rsid w:val="00521D13"/>
    <w:rsid w:val="00523024"/>
    <w:rsid w:val="00523D73"/>
    <w:rsid w:val="0052484D"/>
    <w:rsid w:val="00524E62"/>
    <w:rsid w:val="0052583E"/>
    <w:rsid w:val="00527AB8"/>
    <w:rsid w:val="00527F45"/>
    <w:rsid w:val="00531436"/>
    <w:rsid w:val="005316A3"/>
    <w:rsid w:val="00531FF1"/>
    <w:rsid w:val="00532B52"/>
    <w:rsid w:val="00533385"/>
    <w:rsid w:val="0053350C"/>
    <w:rsid w:val="005338FD"/>
    <w:rsid w:val="00533DE8"/>
    <w:rsid w:val="00533F54"/>
    <w:rsid w:val="00534F5F"/>
    <w:rsid w:val="005363CE"/>
    <w:rsid w:val="00536E06"/>
    <w:rsid w:val="00537273"/>
    <w:rsid w:val="005376CD"/>
    <w:rsid w:val="00537AF3"/>
    <w:rsid w:val="00537B57"/>
    <w:rsid w:val="00537CE9"/>
    <w:rsid w:val="00540363"/>
    <w:rsid w:val="00540CE7"/>
    <w:rsid w:val="00541CF0"/>
    <w:rsid w:val="00541DD8"/>
    <w:rsid w:val="00542331"/>
    <w:rsid w:val="00543E27"/>
    <w:rsid w:val="00544BEB"/>
    <w:rsid w:val="00544CB3"/>
    <w:rsid w:val="00544FC3"/>
    <w:rsid w:val="0054509F"/>
    <w:rsid w:val="005456FC"/>
    <w:rsid w:val="00545BF7"/>
    <w:rsid w:val="00545FBF"/>
    <w:rsid w:val="00547E2C"/>
    <w:rsid w:val="005503DA"/>
    <w:rsid w:val="00551165"/>
    <w:rsid w:val="005513CD"/>
    <w:rsid w:val="00551DBC"/>
    <w:rsid w:val="00551FC3"/>
    <w:rsid w:val="00552B7F"/>
    <w:rsid w:val="00552C2E"/>
    <w:rsid w:val="005539F7"/>
    <w:rsid w:val="00553E19"/>
    <w:rsid w:val="0055420E"/>
    <w:rsid w:val="00554C02"/>
    <w:rsid w:val="00554EA3"/>
    <w:rsid w:val="00555492"/>
    <w:rsid w:val="00555497"/>
    <w:rsid w:val="00555C85"/>
    <w:rsid w:val="00556FEA"/>
    <w:rsid w:val="0055721F"/>
    <w:rsid w:val="005604F4"/>
    <w:rsid w:val="005605E9"/>
    <w:rsid w:val="00560653"/>
    <w:rsid w:val="00560DF3"/>
    <w:rsid w:val="0056139D"/>
    <w:rsid w:val="00561864"/>
    <w:rsid w:val="00561992"/>
    <w:rsid w:val="00561EB5"/>
    <w:rsid w:val="00562FC0"/>
    <w:rsid w:val="005634FD"/>
    <w:rsid w:val="00563C58"/>
    <w:rsid w:val="00563E37"/>
    <w:rsid w:val="00564301"/>
    <w:rsid w:val="005658A7"/>
    <w:rsid w:val="00566431"/>
    <w:rsid w:val="00566FA9"/>
    <w:rsid w:val="00567238"/>
    <w:rsid w:val="00567C76"/>
    <w:rsid w:val="00567FCB"/>
    <w:rsid w:val="00570970"/>
    <w:rsid w:val="00570D00"/>
    <w:rsid w:val="00572179"/>
    <w:rsid w:val="00572421"/>
    <w:rsid w:val="00573492"/>
    <w:rsid w:val="00574167"/>
    <w:rsid w:val="00575D7B"/>
    <w:rsid w:val="00575F25"/>
    <w:rsid w:val="005760EE"/>
    <w:rsid w:val="00576BD0"/>
    <w:rsid w:val="00576F8B"/>
    <w:rsid w:val="0057728D"/>
    <w:rsid w:val="00577439"/>
    <w:rsid w:val="00580326"/>
    <w:rsid w:val="00580F8E"/>
    <w:rsid w:val="005812C8"/>
    <w:rsid w:val="00581730"/>
    <w:rsid w:val="00581DAC"/>
    <w:rsid w:val="00581E12"/>
    <w:rsid w:val="005833B7"/>
    <w:rsid w:val="005836EA"/>
    <w:rsid w:val="00583A89"/>
    <w:rsid w:val="00583F54"/>
    <w:rsid w:val="005840CD"/>
    <w:rsid w:val="00584663"/>
    <w:rsid w:val="005847A3"/>
    <w:rsid w:val="005848FE"/>
    <w:rsid w:val="00584F43"/>
    <w:rsid w:val="00585A3C"/>
    <w:rsid w:val="005871CF"/>
    <w:rsid w:val="00587593"/>
    <w:rsid w:val="00587AB0"/>
    <w:rsid w:val="00587D24"/>
    <w:rsid w:val="00587EED"/>
    <w:rsid w:val="00590014"/>
    <w:rsid w:val="00590413"/>
    <w:rsid w:val="00590BC2"/>
    <w:rsid w:val="00590DF1"/>
    <w:rsid w:val="005911F9"/>
    <w:rsid w:val="005916C0"/>
    <w:rsid w:val="00591C2F"/>
    <w:rsid w:val="005921F8"/>
    <w:rsid w:val="00592292"/>
    <w:rsid w:val="00592308"/>
    <w:rsid w:val="005925EB"/>
    <w:rsid w:val="0059394F"/>
    <w:rsid w:val="00594119"/>
    <w:rsid w:val="005946FC"/>
    <w:rsid w:val="005958E1"/>
    <w:rsid w:val="00597A74"/>
    <w:rsid w:val="005A04F9"/>
    <w:rsid w:val="005A0A02"/>
    <w:rsid w:val="005A0A8B"/>
    <w:rsid w:val="005A0F76"/>
    <w:rsid w:val="005A1402"/>
    <w:rsid w:val="005A155D"/>
    <w:rsid w:val="005A1CA2"/>
    <w:rsid w:val="005A26C3"/>
    <w:rsid w:val="005A43E5"/>
    <w:rsid w:val="005A47A7"/>
    <w:rsid w:val="005A4853"/>
    <w:rsid w:val="005A4C7E"/>
    <w:rsid w:val="005A5D4B"/>
    <w:rsid w:val="005A6516"/>
    <w:rsid w:val="005A6C17"/>
    <w:rsid w:val="005A734D"/>
    <w:rsid w:val="005A7539"/>
    <w:rsid w:val="005A7954"/>
    <w:rsid w:val="005A7F3A"/>
    <w:rsid w:val="005B0D4D"/>
    <w:rsid w:val="005B29E0"/>
    <w:rsid w:val="005B3980"/>
    <w:rsid w:val="005B41B6"/>
    <w:rsid w:val="005B4237"/>
    <w:rsid w:val="005B4433"/>
    <w:rsid w:val="005B4E24"/>
    <w:rsid w:val="005B53F1"/>
    <w:rsid w:val="005B55EE"/>
    <w:rsid w:val="005B598F"/>
    <w:rsid w:val="005B59EF"/>
    <w:rsid w:val="005B5B7D"/>
    <w:rsid w:val="005B5D51"/>
    <w:rsid w:val="005B652F"/>
    <w:rsid w:val="005C001C"/>
    <w:rsid w:val="005C02CE"/>
    <w:rsid w:val="005C080A"/>
    <w:rsid w:val="005C0F02"/>
    <w:rsid w:val="005C1C4C"/>
    <w:rsid w:val="005C1DEF"/>
    <w:rsid w:val="005C3238"/>
    <w:rsid w:val="005C347F"/>
    <w:rsid w:val="005C47D7"/>
    <w:rsid w:val="005C58C0"/>
    <w:rsid w:val="005C595E"/>
    <w:rsid w:val="005C628E"/>
    <w:rsid w:val="005C6E02"/>
    <w:rsid w:val="005C74E5"/>
    <w:rsid w:val="005C7D1C"/>
    <w:rsid w:val="005D0580"/>
    <w:rsid w:val="005D07CC"/>
    <w:rsid w:val="005D08A0"/>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182"/>
    <w:rsid w:val="005E180F"/>
    <w:rsid w:val="005E1D3E"/>
    <w:rsid w:val="005E1FB4"/>
    <w:rsid w:val="005E3847"/>
    <w:rsid w:val="005E38C4"/>
    <w:rsid w:val="005E40AC"/>
    <w:rsid w:val="005E446A"/>
    <w:rsid w:val="005E482B"/>
    <w:rsid w:val="005E4D33"/>
    <w:rsid w:val="005E520C"/>
    <w:rsid w:val="005E52CA"/>
    <w:rsid w:val="005E677C"/>
    <w:rsid w:val="005E6F12"/>
    <w:rsid w:val="005E73D2"/>
    <w:rsid w:val="005E758C"/>
    <w:rsid w:val="005F0535"/>
    <w:rsid w:val="005F078A"/>
    <w:rsid w:val="005F15E8"/>
    <w:rsid w:val="005F19A7"/>
    <w:rsid w:val="005F19B9"/>
    <w:rsid w:val="005F3A80"/>
    <w:rsid w:val="005F49A3"/>
    <w:rsid w:val="005F4E02"/>
    <w:rsid w:val="005F576B"/>
    <w:rsid w:val="005F6BF3"/>
    <w:rsid w:val="005F6E42"/>
    <w:rsid w:val="005F735F"/>
    <w:rsid w:val="005F7EBC"/>
    <w:rsid w:val="00600586"/>
    <w:rsid w:val="0060139E"/>
    <w:rsid w:val="006014F0"/>
    <w:rsid w:val="0060178A"/>
    <w:rsid w:val="00601917"/>
    <w:rsid w:val="006019EA"/>
    <w:rsid w:val="00603647"/>
    <w:rsid w:val="00603B65"/>
    <w:rsid w:val="00603FE1"/>
    <w:rsid w:val="00605062"/>
    <w:rsid w:val="006050A2"/>
    <w:rsid w:val="00605179"/>
    <w:rsid w:val="00605B71"/>
    <w:rsid w:val="006061FC"/>
    <w:rsid w:val="00606EA5"/>
    <w:rsid w:val="0060777D"/>
    <w:rsid w:val="00607B22"/>
    <w:rsid w:val="00607EDE"/>
    <w:rsid w:val="006109C1"/>
    <w:rsid w:val="00611DAA"/>
    <w:rsid w:val="00612212"/>
    <w:rsid w:val="00612261"/>
    <w:rsid w:val="00612911"/>
    <w:rsid w:val="00612A2C"/>
    <w:rsid w:val="00612C30"/>
    <w:rsid w:val="00612CD0"/>
    <w:rsid w:val="00614706"/>
    <w:rsid w:val="00614FEA"/>
    <w:rsid w:val="00615013"/>
    <w:rsid w:val="0061516A"/>
    <w:rsid w:val="006155EC"/>
    <w:rsid w:val="006155F0"/>
    <w:rsid w:val="006157EF"/>
    <w:rsid w:val="00615857"/>
    <w:rsid w:val="00616330"/>
    <w:rsid w:val="006201E0"/>
    <w:rsid w:val="0062073B"/>
    <w:rsid w:val="006213D5"/>
    <w:rsid w:val="006227F4"/>
    <w:rsid w:val="00622FE6"/>
    <w:rsid w:val="00623616"/>
    <w:rsid w:val="00623D8E"/>
    <w:rsid w:val="0062428D"/>
    <w:rsid w:val="00624305"/>
    <w:rsid w:val="006244BE"/>
    <w:rsid w:val="00624B03"/>
    <w:rsid w:val="00624C90"/>
    <w:rsid w:val="006250B3"/>
    <w:rsid w:val="00626355"/>
    <w:rsid w:val="006263C2"/>
    <w:rsid w:val="00626786"/>
    <w:rsid w:val="00626D42"/>
    <w:rsid w:val="00627736"/>
    <w:rsid w:val="00630352"/>
    <w:rsid w:val="006307BC"/>
    <w:rsid w:val="00630946"/>
    <w:rsid w:val="006320A2"/>
    <w:rsid w:val="006326A5"/>
    <w:rsid w:val="00632712"/>
    <w:rsid w:val="006333C5"/>
    <w:rsid w:val="00633507"/>
    <w:rsid w:val="00633636"/>
    <w:rsid w:val="00634C29"/>
    <w:rsid w:val="006350CE"/>
    <w:rsid w:val="00635364"/>
    <w:rsid w:val="006361D0"/>
    <w:rsid w:val="006368BD"/>
    <w:rsid w:val="00637DE1"/>
    <w:rsid w:val="006400CE"/>
    <w:rsid w:val="006402B7"/>
    <w:rsid w:val="00640849"/>
    <w:rsid w:val="00640F49"/>
    <w:rsid w:val="00641269"/>
    <w:rsid w:val="0064208F"/>
    <w:rsid w:val="0064231B"/>
    <w:rsid w:val="00643069"/>
    <w:rsid w:val="0064360F"/>
    <w:rsid w:val="00643E13"/>
    <w:rsid w:val="00643F2D"/>
    <w:rsid w:val="0064406B"/>
    <w:rsid w:val="00644409"/>
    <w:rsid w:val="00644535"/>
    <w:rsid w:val="006448CD"/>
    <w:rsid w:val="0064540F"/>
    <w:rsid w:val="00645825"/>
    <w:rsid w:val="00645BBC"/>
    <w:rsid w:val="0064612A"/>
    <w:rsid w:val="00647103"/>
    <w:rsid w:val="00647584"/>
    <w:rsid w:val="00647F06"/>
    <w:rsid w:val="006505DA"/>
    <w:rsid w:val="006506DD"/>
    <w:rsid w:val="00650F58"/>
    <w:rsid w:val="00651681"/>
    <w:rsid w:val="0065194F"/>
    <w:rsid w:val="00651FAE"/>
    <w:rsid w:val="0065211F"/>
    <w:rsid w:val="006529F0"/>
    <w:rsid w:val="00652DD4"/>
    <w:rsid w:val="00653EE2"/>
    <w:rsid w:val="00654079"/>
    <w:rsid w:val="00654A3A"/>
    <w:rsid w:val="00655601"/>
    <w:rsid w:val="006559BB"/>
    <w:rsid w:val="00655BEF"/>
    <w:rsid w:val="00656288"/>
    <w:rsid w:val="00656A37"/>
    <w:rsid w:val="00656B0C"/>
    <w:rsid w:val="00657875"/>
    <w:rsid w:val="0066032B"/>
    <w:rsid w:val="00660E23"/>
    <w:rsid w:val="00661149"/>
    <w:rsid w:val="00661446"/>
    <w:rsid w:val="006627CA"/>
    <w:rsid w:val="00662C16"/>
    <w:rsid w:val="00663E7D"/>
    <w:rsid w:val="00664254"/>
    <w:rsid w:val="00664AE4"/>
    <w:rsid w:val="006651EE"/>
    <w:rsid w:val="00665EFC"/>
    <w:rsid w:val="00666580"/>
    <w:rsid w:val="006668B3"/>
    <w:rsid w:val="00667978"/>
    <w:rsid w:val="00667FFE"/>
    <w:rsid w:val="00670239"/>
    <w:rsid w:val="00671A17"/>
    <w:rsid w:val="00671C3D"/>
    <w:rsid w:val="00671FF0"/>
    <w:rsid w:val="00672E9D"/>
    <w:rsid w:val="00672EEA"/>
    <w:rsid w:val="00673169"/>
    <w:rsid w:val="006731E9"/>
    <w:rsid w:val="0067414F"/>
    <w:rsid w:val="006742E1"/>
    <w:rsid w:val="00674366"/>
    <w:rsid w:val="006743DB"/>
    <w:rsid w:val="00674798"/>
    <w:rsid w:val="00674B03"/>
    <w:rsid w:val="00674CF1"/>
    <w:rsid w:val="00674D4F"/>
    <w:rsid w:val="006750DD"/>
    <w:rsid w:val="00675284"/>
    <w:rsid w:val="00676E62"/>
    <w:rsid w:val="00676E80"/>
    <w:rsid w:val="00677509"/>
    <w:rsid w:val="006777B3"/>
    <w:rsid w:val="006779C9"/>
    <w:rsid w:val="00677AE7"/>
    <w:rsid w:val="00680338"/>
    <w:rsid w:val="0068044C"/>
    <w:rsid w:val="006806FF"/>
    <w:rsid w:val="00680853"/>
    <w:rsid w:val="00680CAE"/>
    <w:rsid w:val="00681959"/>
    <w:rsid w:val="0068292B"/>
    <w:rsid w:val="00682D6D"/>
    <w:rsid w:val="0068345A"/>
    <w:rsid w:val="006839FC"/>
    <w:rsid w:val="00683B8A"/>
    <w:rsid w:val="00683C1B"/>
    <w:rsid w:val="006843CB"/>
    <w:rsid w:val="00684774"/>
    <w:rsid w:val="00684D58"/>
    <w:rsid w:val="0068509D"/>
    <w:rsid w:val="00685754"/>
    <w:rsid w:val="00686F46"/>
    <w:rsid w:val="006875FC"/>
    <w:rsid w:val="00687B9D"/>
    <w:rsid w:val="006902AE"/>
    <w:rsid w:val="00690673"/>
    <w:rsid w:val="0069102C"/>
    <w:rsid w:val="006912C6"/>
    <w:rsid w:val="006914C5"/>
    <w:rsid w:val="006923A8"/>
    <w:rsid w:val="0069340B"/>
    <w:rsid w:val="00693F36"/>
    <w:rsid w:val="00693F63"/>
    <w:rsid w:val="00694A74"/>
    <w:rsid w:val="006953DC"/>
    <w:rsid w:val="006957BE"/>
    <w:rsid w:val="00695F74"/>
    <w:rsid w:val="00695FE3"/>
    <w:rsid w:val="00696383"/>
    <w:rsid w:val="00696613"/>
    <w:rsid w:val="0069682C"/>
    <w:rsid w:val="0069738C"/>
    <w:rsid w:val="00697E1B"/>
    <w:rsid w:val="006A120D"/>
    <w:rsid w:val="006A128F"/>
    <w:rsid w:val="006A15AE"/>
    <w:rsid w:val="006A1725"/>
    <w:rsid w:val="006A2227"/>
    <w:rsid w:val="006A2404"/>
    <w:rsid w:val="006A2532"/>
    <w:rsid w:val="006A27BC"/>
    <w:rsid w:val="006A2AA3"/>
    <w:rsid w:val="006A2F30"/>
    <w:rsid w:val="006A4787"/>
    <w:rsid w:val="006A4E21"/>
    <w:rsid w:val="006A50C7"/>
    <w:rsid w:val="006A5A82"/>
    <w:rsid w:val="006A5B7C"/>
    <w:rsid w:val="006A6A1E"/>
    <w:rsid w:val="006A6BD1"/>
    <w:rsid w:val="006A7047"/>
    <w:rsid w:val="006A74CB"/>
    <w:rsid w:val="006A752A"/>
    <w:rsid w:val="006A7ADE"/>
    <w:rsid w:val="006A7E66"/>
    <w:rsid w:val="006B0810"/>
    <w:rsid w:val="006B0E78"/>
    <w:rsid w:val="006B1003"/>
    <w:rsid w:val="006B1D34"/>
    <w:rsid w:val="006B1D68"/>
    <w:rsid w:val="006B23AC"/>
    <w:rsid w:val="006B2A0E"/>
    <w:rsid w:val="006B2CFE"/>
    <w:rsid w:val="006B3075"/>
    <w:rsid w:val="006B3080"/>
    <w:rsid w:val="006B3CFC"/>
    <w:rsid w:val="006B4289"/>
    <w:rsid w:val="006B4D68"/>
    <w:rsid w:val="006B5907"/>
    <w:rsid w:val="006B5B8E"/>
    <w:rsid w:val="006B5FE5"/>
    <w:rsid w:val="006B61C5"/>
    <w:rsid w:val="006B7875"/>
    <w:rsid w:val="006C0159"/>
    <w:rsid w:val="006C0FDC"/>
    <w:rsid w:val="006C10A0"/>
    <w:rsid w:val="006C1362"/>
    <w:rsid w:val="006C1460"/>
    <w:rsid w:val="006C3392"/>
    <w:rsid w:val="006C34CE"/>
    <w:rsid w:val="006C3574"/>
    <w:rsid w:val="006C3746"/>
    <w:rsid w:val="006C39BD"/>
    <w:rsid w:val="006C3FD6"/>
    <w:rsid w:val="006C4BF6"/>
    <w:rsid w:val="006C5B42"/>
    <w:rsid w:val="006C66DF"/>
    <w:rsid w:val="006C6A24"/>
    <w:rsid w:val="006C712C"/>
    <w:rsid w:val="006C7332"/>
    <w:rsid w:val="006C7369"/>
    <w:rsid w:val="006C7FA6"/>
    <w:rsid w:val="006D0728"/>
    <w:rsid w:val="006D0E9F"/>
    <w:rsid w:val="006D1571"/>
    <w:rsid w:val="006D1876"/>
    <w:rsid w:val="006D199C"/>
    <w:rsid w:val="006D246E"/>
    <w:rsid w:val="006D384F"/>
    <w:rsid w:val="006D3D61"/>
    <w:rsid w:val="006D41D5"/>
    <w:rsid w:val="006D52C0"/>
    <w:rsid w:val="006D57D7"/>
    <w:rsid w:val="006D62DE"/>
    <w:rsid w:val="006D6352"/>
    <w:rsid w:val="006D637C"/>
    <w:rsid w:val="006D6959"/>
    <w:rsid w:val="006D6CA9"/>
    <w:rsid w:val="006D715A"/>
    <w:rsid w:val="006D7829"/>
    <w:rsid w:val="006D7835"/>
    <w:rsid w:val="006D7903"/>
    <w:rsid w:val="006D7CBB"/>
    <w:rsid w:val="006E005F"/>
    <w:rsid w:val="006E039A"/>
    <w:rsid w:val="006E041E"/>
    <w:rsid w:val="006E2649"/>
    <w:rsid w:val="006E273D"/>
    <w:rsid w:val="006E30DB"/>
    <w:rsid w:val="006E4AA2"/>
    <w:rsid w:val="006E724D"/>
    <w:rsid w:val="006E7D7F"/>
    <w:rsid w:val="006F0635"/>
    <w:rsid w:val="006F0B4E"/>
    <w:rsid w:val="006F1379"/>
    <w:rsid w:val="006F1E5D"/>
    <w:rsid w:val="006F3B99"/>
    <w:rsid w:val="006F4A95"/>
    <w:rsid w:val="006F4C33"/>
    <w:rsid w:val="006F4CC9"/>
    <w:rsid w:val="006F5167"/>
    <w:rsid w:val="006F5414"/>
    <w:rsid w:val="006F608B"/>
    <w:rsid w:val="006F625E"/>
    <w:rsid w:val="006F6C02"/>
    <w:rsid w:val="006F6CA4"/>
    <w:rsid w:val="006F6D4F"/>
    <w:rsid w:val="006F718B"/>
    <w:rsid w:val="00700637"/>
    <w:rsid w:val="007006CC"/>
    <w:rsid w:val="007018BB"/>
    <w:rsid w:val="00701BF0"/>
    <w:rsid w:val="0070200F"/>
    <w:rsid w:val="0070274C"/>
    <w:rsid w:val="00703966"/>
    <w:rsid w:val="00704645"/>
    <w:rsid w:val="0070666C"/>
    <w:rsid w:val="007069B7"/>
    <w:rsid w:val="007101BA"/>
    <w:rsid w:val="00710223"/>
    <w:rsid w:val="007104B6"/>
    <w:rsid w:val="00710564"/>
    <w:rsid w:val="00710688"/>
    <w:rsid w:val="00711744"/>
    <w:rsid w:val="00711852"/>
    <w:rsid w:val="00711F10"/>
    <w:rsid w:val="00712198"/>
    <w:rsid w:val="00712276"/>
    <w:rsid w:val="00712B56"/>
    <w:rsid w:val="00712C37"/>
    <w:rsid w:val="0071331C"/>
    <w:rsid w:val="007135CB"/>
    <w:rsid w:val="00713760"/>
    <w:rsid w:val="00713F8E"/>
    <w:rsid w:val="0071419C"/>
    <w:rsid w:val="007142B9"/>
    <w:rsid w:val="007144B3"/>
    <w:rsid w:val="007145C8"/>
    <w:rsid w:val="00714C2B"/>
    <w:rsid w:val="007160FD"/>
    <w:rsid w:val="00716836"/>
    <w:rsid w:val="0072048D"/>
    <w:rsid w:val="00720F1B"/>
    <w:rsid w:val="007213A5"/>
    <w:rsid w:val="00721420"/>
    <w:rsid w:val="0072156A"/>
    <w:rsid w:val="007215E2"/>
    <w:rsid w:val="00721A2C"/>
    <w:rsid w:val="00721FBD"/>
    <w:rsid w:val="00722B41"/>
    <w:rsid w:val="00722F9F"/>
    <w:rsid w:val="00722FCA"/>
    <w:rsid w:val="007230D9"/>
    <w:rsid w:val="00723F9F"/>
    <w:rsid w:val="007240C0"/>
    <w:rsid w:val="00724626"/>
    <w:rsid w:val="00724E5C"/>
    <w:rsid w:val="007257B4"/>
    <w:rsid w:val="00725BB1"/>
    <w:rsid w:val="007268A1"/>
    <w:rsid w:val="00726A4E"/>
    <w:rsid w:val="00726BC1"/>
    <w:rsid w:val="00727935"/>
    <w:rsid w:val="00727C88"/>
    <w:rsid w:val="007301C3"/>
    <w:rsid w:val="00730428"/>
    <w:rsid w:val="0073055B"/>
    <w:rsid w:val="007305AE"/>
    <w:rsid w:val="00731354"/>
    <w:rsid w:val="00731CBF"/>
    <w:rsid w:val="00731EE5"/>
    <w:rsid w:val="007321EF"/>
    <w:rsid w:val="00732492"/>
    <w:rsid w:val="007324F0"/>
    <w:rsid w:val="00732D54"/>
    <w:rsid w:val="00732E70"/>
    <w:rsid w:val="0073314F"/>
    <w:rsid w:val="00733580"/>
    <w:rsid w:val="00733C09"/>
    <w:rsid w:val="00734D0C"/>
    <w:rsid w:val="0073526E"/>
    <w:rsid w:val="007353B6"/>
    <w:rsid w:val="00737355"/>
    <w:rsid w:val="00737672"/>
    <w:rsid w:val="00737C49"/>
    <w:rsid w:val="00737E53"/>
    <w:rsid w:val="00740295"/>
    <w:rsid w:val="00740FAD"/>
    <w:rsid w:val="0074166F"/>
    <w:rsid w:val="00741DC0"/>
    <w:rsid w:val="00741EFE"/>
    <w:rsid w:val="00742340"/>
    <w:rsid w:val="0074238D"/>
    <w:rsid w:val="0074243D"/>
    <w:rsid w:val="00742581"/>
    <w:rsid w:val="00742744"/>
    <w:rsid w:val="00742BD8"/>
    <w:rsid w:val="007434ED"/>
    <w:rsid w:val="00743880"/>
    <w:rsid w:val="00744118"/>
    <w:rsid w:val="00744A4E"/>
    <w:rsid w:val="00745289"/>
    <w:rsid w:val="00745CDD"/>
    <w:rsid w:val="00745DBD"/>
    <w:rsid w:val="00745E52"/>
    <w:rsid w:val="00746ED9"/>
    <w:rsid w:val="00747236"/>
    <w:rsid w:val="00747668"/>
    <w:rsid w:val="007478B9"/>
    <w:rsid w:val="007505C6"/>
    <w:rsid w:val="00750B25"/>
    <w:rsid w:val="00751318"/>
    <w:rsid w:val="00756149"/>
    <w:rsid w:val="00756B9A"/>
    <w:rsid w:val="0075757E"/>
    <w:rsid w:val="00757800"/>
    <w:rsid w:val="007578A1"/>
    <w:rsid w:val="00757E5A"/>
    <w:rsid w:val="007605E4"/>
    <w:rsid w:val="0076184E"/>
    <w:rsid w:val="007620F1"/>
    <w:rsid w:val="0076210C"/>
    <w:rsid w:val="007628FD"/>
    <w:rsid w:val="00763176"/>
    <w:rsid w:val="007632DF"/>
    <w:rsid w:val="00763455"/>
    <w:rsid w:val="00763542"/>
    <w:rsid w:val="00763D2A"/>
    <w:rsid w:val="00763D42"/>
    <w:rsid w:val="00763DB1"/>
    <w:rsid w:val="00764405"/>
    <w:rsid w:val="0076583E"/>
    <w:rsid w:val="00765B0C"/>
    <w:rsid w:val="007664E6"/>
    <w:rsid w:val="0076685C"/>
    <w:rsid w:val="00766A77"/>
    <w:rsid w:val="00766B29"/>
    <w:rsid w:val="00766E92"/>
    <w:rsid w:val="00766FE6"/>
    <w:rsid w:val="007678FE"/>
    <w:rsid w:val="00770782"/>
    <w:rsid w:val="00770A26"/>
    <w:rsid w:val="00770CC3"/>
    <w:rsid w:val="00771A4A"/>
    <w:rsid w:val="00771BDC"/>
    <w:rsid w:val="007738C8"/>
    <w:rsid w:val="00774669"/>
    <w:rsid w:val="00774CD0"/>
    <w:rsid w:val="00775EB5"/>
    <w:rsid w:val="00776C91"/>
    <w:rsid w:val="00777456"/>
    <w:rsid w:val="00777492"/>
    <w:rsid w:val="00777798"/>
    <w:rsid w:val="007778A5"/>
    <w:rsid w:val="007779BE"/>
    <w:rsid w:val="00780772"/>
    <w:rsid w:val="0078079B"/>
    <w:rsid w:val="007818F5"/>
    <w:rsid w:val="00781FB3"/>
    <w:rsid w:val="00782864"/>
    <w:rsid w:val="00782C77"/>
    <w:rsid w:val="00782D76"/>
    <w:rsid w:val="00782F84"/>
    <w:rsid w:val="007835A7"/>
    <w:rsid w:val="007844B2"/>
    <w:rsid w:val="0078476B"/>
    <w:rsid w:val="00784E82"/>
    <w:rsid w:val="00784F93"/>
    <w:rsid w:val="00784FFB"/>
    <w:rsid w:val="00785D81"/>
    <w:rsid w:val="00786B43"/>
    <w:rsid w:val="00786E88"/>
    <w:rsid w:val="007879FF"/>
    <w:rsid w:val="00787D9E"/>
    <w:rsid w:val="007904CC"/>
    <w:rsid w:val="00790653"/>
    <w:rsid w:val="00790FC8"/>
    <w:rsid w:val="007915C6"/>
    <w:rsid w:val="0079164B"/>
    <w:rsid w:val="00791B95"/>
    <w:rsid w:val="00792234"/>
    <w:rsid w:val="00792F57"/>
    <w:rsid w:val="00793924"/>
    <w:rsid w:val="007941BF"/>
    <w:rsid w:val="00794580"/>
    <w:rsid w:val="00795A66"/>
    <w:rsid w:val="00795B06"/>
    <w:rsid w:val="007961E5"/>
    <w:rsid w:val="00796310"/>
    <w:rsid w:val="007966C1"/>
    <w:rsid w:val="00797ADB"/>
    <w:rsid w:val="007A0BC6"/>
    <w:rsid w:val="007A10D0"/>
    <w:rsid w:val="007A11CB"/>
    <w:rsid w:val="007A175B"/>
    <w:rsid w:val="007A192D"/>
    <w:rsid w:val="007A1A9C"/>
    <w:rsid w:val="007A1C72"/>
    <w:rsid w:val="007A1F64"/>
    <w:rsid w:val="007A232B"/>
    <w:rsid w:val="007A23BD"/>
    <w:rsid w:val="007A4778"/>
    <w:rsid w:val="007A4838"/>
    <w:rsid w:val="007A4C6B"/>
    <w:rsid w:val="007A4D7B"/>
    <w:rsid w:val="007A5871"/>
    <w:rsid w:val="007A6041"/>
    <w:rsid w:val="007A6259"/>
    <w:rsid w:val="007A6564"/>
    <w:rsid w:val="007A7789"/>
    <w:rsid w:val="007A7B33"/>
    <w:rsid w:val="007A7F43"/>
    <w:rsid w:val="007B03B9"/>
    <w:rsid w:val="007B0AC6"/>
    <w:rsid w:val="007B18BB"/>
    <w:rsid w:val="007B1F04"/>
    <w:rsid w:val="007B24AC"/>
    <w:rsid w:val="007B2795"/>
    <w:rsid w:val="007B2898"/>
    <w:rsid w:val="007B3359"/>
    <w:rsid w:val="007B4675"/>
    <w:rsid w:val="007B4921"/>
    <w:rsid w:val="007B494C"/>
    <w:rsid w:val="007B4BC3"/>
    <w:rsid w:val="007B4EAD"/>
    <w:rsid w:val="007B53DA"/>
    <w:rsid w:val="007B69E6"/>
    <w:rsid w:val="007B799A"/>
    <w:rsid w:val="007B7F79"/>
    <w:rsid w:val="007C06C5"/>
    <w:rsid w:val="007C0DCF"/>
    <w:rsid w:val="007C1377"/>
    <w:rsid w:val="007C1974"/>
    <w:rsid w:val="007C26EB"/>
    <w:rsid w:val="007C2767"/>
    <w:rsid w:val="007C279E"/>
    <w:rsid w:val="007C31CC"/>
    <w:rsid w:val="007C3657"/>
    <w:rsid w:val="007C36E3"/>
    <w:rsid w:val="007C4029"/>
    <w:rsid w:val="007C4220"/>
    <w:rsid w:val="007C529F"/>
    <w:rsid w:val="007C5AC4"/>
    <w:rsid w:val="007C6260"/>
    <w:rsid w:val="007C639F"/>
    <w:rsid w:val="007C7B7B"/>
    <w:rsid w:val="007C7C5F"/>
    <w:rsid w:val="007C7E07"/>
    <w:rsid w:val="007D0DAF"/>
    <w:rsid w:val="007D15AB"/>
    <w:rsid w:val="007D2434"/>
    <w:rsid w:val="007D25BE"/>
    <w:rsid w:val="007D2887"/>
    <w:rsid w:val="007D28E0"/>
    <w:rsid w:val="007D2934"/>
    <w:rsid w:val="007D4B69"/>
    <w:rsid w:val="007D4C53"/>
    <w:rsid w:val="007D500B"/>
    <w:rsid w:val="007D5666"/>
    <w:rsid w:val="007D5ED7"/>
    <w:rsid w:val="007D6034"/>
    <w:rsid w:val="007D62CB"/>
    <w:rsid w:val="007D671B"/>
    <w:rsid w:val="007D6850"/>
    <w:rsid w:val="007D6DE5"/>
    <w:rsid w:val="007E05A2"/>
    <w:rsid w:val="007E14ED"/>
    <w:rsid w:val="007E1815"/>
    <w:rsid w:val="007E1D09"/>
    <w:rsid w:val="007E2191"/>
    <w:rsid w:val="007E355D"/>
    <w:rsid w:val="007E37F4"/>
    <w:rsid w:val="007E3D48"/>
    <w:rsid w:val="007E3E77"/>
    <w:rsid w:val="007E4615"/>
    <w:rsid w:val="007E5295"/>
    <w:rsid w:val="007E55F9"/>
    <w:rsid w:val="007E5E05"/>
    <w:rsid w:val="007E6B51"/>
    <w:rsid w:val="007E6D9C"/>
    <w:rsid w:val="007E777A"/>
    <w:rsid w:val="007E7C70"/>
    <w:rsid w:val="007F1083"/>
    <w:rsid w:val="007F118F"/>
    <w:rsid w:val="007F1E9E"/>
    <w:rsid w:val="007F2947"/>
    <w:rsid w:val="007F2D7F"/>
    <w:rsid w:val="007F3069"/>
    <w:rsid w:val="007F3CF1"/>
    <w:rsid w:val="007F3E48"/>
    <w:rsid w:val="007F3F17"/>
    <w:rsid w:val="007F4528"/>
    <w:rsid w:val="007F5D00"/>
    <w:rsid w:val="007F5E05"/>
    <w:rsid w:val="007F6499"/>
    <w:rsid w:val="007F67F3"/>
    <w:rsid w:val="007F68C0"/>
    <w:rsid w:val="007F7C2F"/>
    <w:rsid w:val="008005FD"/>
    <w:rsid w:val="00800F41"/>
    <w:rsid w:val="00800FB8"/>
    <w:rsid w:val="00801767"/>
    <w:rsid w:val="0080198F"/>
    <w:rsid w:val="0080291E"/>
    <w:rsid w:val="0080295A"/>
    <w:rsid w:val="0080322B"/>
    <w:rsid w:val="008047B4"/>
    <w:rsid w:val="0080570A"/>
    <w:rsid w:val="008057C2"/>
    <w:rsid w:val="008058FC"/>
    <w:rsid w:val="00805919"/>
    <w:rsid w:val="0080623F"/>
    <w:rsid w:val="008075D0"/>
    <w:rsid w:val="008075E3"/>
    <w:rsid w:val="00807EF6"/>
    <w:rsid w:val="00810058"/>
    <w:rsid w:val="0081053C"/>
    <w:rsid w:val="008116EF"/>
    <w:rsid w:val="00812929"/>
    <w:rsid w:val="008129C9"/>
    <w:rsid w:val="00812D5B"/>
    <w:rsid w:val="0081366D"/>
    <w:rsid w:val="00814D9B"/>
    <w:rsid w:val="00815E83"/>
    <w:rsid w:val="008160B1"/>
    <w:rsid w:val="008161C6"/>
    <w:rsid w:val="0081652E"/>
    <w:rsid w:val="008165D4"/>
    <w:rsid w:val="008167F5"/>
    <w:rsid w:val="00816990"/>
    <w:rsid w:val="008169FC"/>
    <w:rsid w:val="00816FCA"/>
    <w:rsid w:val="008177C1"/>
    <w:rsid w:val="00817DAA"/>
    <w:rsid w:val="00820B7E"/>
    <w:rsid w:val="00820D67"/>
    <w:rsid w:val="0082165F"/>
    <w:rsid w:val="00821B79"/>
    <w:rsid w:val="00821E8C"/>
    <w:rsid w:val="00822178"/>
    <w:rsid w:val="00822394"/>
    <w:rsid w:val="008228E3"/>
    <w:rsid w:val="00822A85"/>
    <w:rsid w:val="00823956"/>
    <w:rsid w:val="00823C29"/>
    <w:rsid w:val="008240D0"/>
    <w:rsid w:val="008245C5"/>
    <w:rsid w:val="00824A3C"/>
    <w:rsid w:val="00825777"/>
    <w:rsid w:val="00825B6A"/>
    <w:rsid w:val="008264D5"/>
    <w:rsid w:val="008268B1"/>
    <w:rsid w:val="008268F4"/>
    <w:rsid w:val="008274F9"/>
    <w:rsid w:val="0082776B"/>
    <w:rsid w:val="00830A7B"/>
    <w:rsid w:val="00830F6E"/>
    <w:rsid w:val="00831809"/>
    <w:rsid w:val="00831A94"/>
    <w:rsid w:val="00832625"/>
    <w:rsid w:val="008330EC"/>
    <w:rsid w:val="00833129"/>
    <w:rsid w:val="0083320F"/>
    <w:rsid w:val="00833372"/>
    <w:rsid w:val="0083350C"/>
    <w:rsid w:val="00833E37"/>
    <w:rsid w:val="0083457C"/>
    <w:rsid w:val="00834C92"/>
    <w:rsid w:val="00834E7A"/>
    <w:rsid w:val="00835CB1"/>
    <w:rsid w:val="0083617D"/>
    <w:rsid w:val="00836729"/>
    <w:rsid w:val="0083680C"/>
    <w:rsid w:val="00836F42"/>
    <w:rsid w:val="008402FA"/>
    <w:rsid w:val="00841881"/>
    <w:rsid w:val="00841C4A"/>
    <w:rsid w:val="008433EC"/>
    <w:rsid w:val="008438A4"/>
    <w:rsid w:val="0084460E"/>
    <w:rsid w:val="0084482E"/>
    <w:rsid w:val="00844E2D"/>
    <w:rsid w:val="008451F2"/>
    <w:rsid w:val="0084744E"/>
    <w:rsid w:val="00847520"/>
    <w:rsid w:val="0084760F"/>
    <w:rsid w:val="00847812"/>
    <w:rsid w:val="00850246"/>
    <w:rsid w:val="00850CB1"/>
    <w:rsid w:val="0085160E"/>
    <w:rsid w:val="00852657"/>
    <w:rsid w:val="00852EB9"/>
    <w:rsid w:val="00853713"/>
    <w:rsid w:val="00853B46"/>
    <w:rsid w:val="00853ED3"/>
    <w:rsid w:val="0085541A"/>
    <w:rsid w:val="00856F5E"/>
    <w:rsid w:val="0085703E"/>
    <w:rsid w:val="0085771D"/>
    <w:rsid w:val="0085777C"/>
    <w:rsid w:val="00857CE5"/>
    <w:rsid w:val="00861639"/>
    <w:rsid w:val="008618A8"/>
    <w:rsid w:val="00862199"/>
    <w:rsid w:val="0086265A"/>
    <w:rsid w:val="0086332B"/>
    <w:rsid w:val="00863FB6"/>
    <w:rsid w:val="0086556F"/>
    <w:rsid w:val="00866BCC"/>
    <w:rsid w:val="0086747B"/>
    <w:rsid w:val="00867E1D"/>
    <w:rsid w:val="00870AC0"/>
    <w:rsid w:val="00870C05"/>
    <w:rsid w:val="00871A37"/>
    <w:rsid w:val="00872281"/>
    <w:rsid w:val="00872EAF"/>
    <w:rsid w:val="0087309E"/>
    <w:rsid w:val="008730E1"/>
    <w:rsid w:val="0087326A"/>
    <w:rsid w:val="00873478"/>
    <w:rsid w:val="00873BE1"/>
    <w:rsid w:val="00874191"/>
    <w:rsid w:val="008743ED"/>
    <w:rsid w:val="00874A14"/>
    <w:rsid w:val="00874BD8"/>
    <w:rsid w:val="00875166"/>
    <w:rsid w:val="00875953"/>
    <w:rsid w:val="00875D88"/>
    <w:rsid w:val="00876468"/>
    <w:rsid w:val="00876471"/>
    <w:rsid w:val="008764DF"/>
    <w:rsid w:val="00876895"/>
    <w:rsid w:val="00876AAB"/>
    <w:rsid w:val="00876F63"/>
    <w:rsid w:val="0088217C"/>
    <w:rsid w:val="00882635"/>
    <w:rsid w:val="00882689"/>
    <w:rsid w:val="00883C2B"/>
    <w:rsid w:val="00883E3C"/>
    <w:rsid w:val="0088462F"/>
    <w:rsid w:val="00885843"/>
    <w:rsid w:val="008859D6"/>
    <w:rsid w:val="008860B5"/>
    <w:rsid w:val="008868FB"/>
    <w:rsid w:val="00886A08"/>
    <w:rsid w:val="00887576"/>
    <w:rsid w:val="00887B71"/>
    <w:rsid w:val="00887EF5"/>
    <w:rsid w:val="008905AA"/>
    <w:rsid w:val="00890E2D"/>
    <w:rsid w:val="00891EAF"/>
    <w:rsid w:val="00892933"/>
    <w:rsid w:val="00893693"/>
    <w:rsid w:val="00894CB7"/>
    <w:rsid w:val="008951BF"/>
    <w:rsid w:val="008952E0"/>
    <w:rsid w:val="0089601F"/>
    <w:rsid w:val="00896393"/>
    <w:rsid w:val="0089670E"/>
    <w:rsid w:val="00896B05"/>
    <w:rsid w:val="00897357"/>
    <w:rsid w:val="008A0474"/>
    <w:rsid w:val="008A07E5"/>
    <w:rsid w:val="008A07ED"/>
    <w:rsid w:val="008A1397"/>
    <w:rsid w:val="008A143D"/>
    <w:rsid w:val="008A1552"/>
    <w:rsid w:val="008A1ACE"/>
    <w:rsid w:val="008A20DB"/>
    <w:rsid w:val="008A24B7"/>
    <w:rsid w:val="008A2AEB"/>
    <w:rsid w:val="008A2D81"/>
    <w:rsid w:val="008A3045"/>
    <w:rsid w:val="008A3A1A"/>
    <w:rsid w:val="008A3FD5"/>
    <w:rsid w:val="008A4AA6"/>
    <w:rsid w:val="008A4D52"/>
    <w:rsid w:val="008A50D2"/>
    <w:rsid w:val="008A577C"/>
    <w:rsid w:val="008A5794"/>
    <w:rsid w:val="008A60D2"/>
    <w:rsid w:val="008A6F60"/>
    <w:rsid w:val="008A793C"/>
    <w:rsid w:val="008A7F86"/>
    <w:rsid w:val="008B05BD"/>
    <w:rsid w:val="008B0E18"/>
    <w:rsid w:val="008B0EE6"/>
    <w:rsid w:val="008B15A4"/>
    <w:rsid w:val="008B16ED"/>
    <w:rsid w:val="008B18AA"/>
    <w:rsid w:val="008B1D87"/>
    <w:rsid w:val="008B3545"/>
    <w:rsid w:val="008B42FD"/>
    <w:rsid w:val="008B5346"/>
    <w:rsid w:val="008B5C24"/>
    <w:rsid w:val="008B66E7"/>
    <w:rsid w:val="008B7377"/>
    <w:rsid w:val="008B7D7F"/>
    <w:rsid w:val="008C00C1"/>
    <w:rsid w:val="008C022F"/>
    <w:rsid w:val="008C059F"/>
    <w:rsid w:val="008C05AD"/>
    <w:rsid w:val="008C0F3F"/>
    <w:rsid w:val="008C1078"/>
    <w:rsid w:val="008C19F6"/>
    <w:rsid w:val="008C3013"/>
    <w:rsid w:val="008C34D0"/>
    <w:rsid w:val="008C37C1"/>
    <w:rsid w:val="008C4B00"/>
    <w:rsid w:val="008C4B13"/>
    <w:rsid w:val="008C54C7"/>
    <w:rsid w:val="008C578A"/>
    <w:rsid w:val="008C5D16"/>
    <w:rsid w:val="008C5EB6"/>
    <w:rsid w:val="008C628E"/>
    <w:rsid w:val="008C6A95"/>
    <w:rsid w:val="008C743B"/>
    <w:rsid w:val="008C78DE"/>
    <w:rsid w:val="008C791A"/>
    <w:rsid w:val="008D01D0"/>
    <w:rsid w:val="008D020C"/>
    <w:rsid w:val="008D091D"/>
    <w:rsid w:val="008D0E8F"/>
    <w:rsid w:val="008D1066"/>
    <w:rsid w:val="008D179E"/>
    <w:rsid w:val="008D1C9B"/>
    <w:rsid w:val="008D233A"/>
    <w:rsid w:val="008D3386"/>
    <w:rsid w:val="008D3C20"/>
    <w:rsid w:val="008D4275"/>
    <w:rsid w:val="008D51D5"/>
    <w:rsid w:val="008D600C"/>
    <w:rsid w:val="008D744F"/>
    <w:rsid w:val="008E057D"/>
    <w:rsid w:val="008E0EDF"/>
    <w:rsid w:val="008E1201"/>
    <w:rsid w:val="008E331F"/>
    <w:rsid w:val="008E3CDF"/>
    <w:rsid w:val="008E3D26"/>
    <w:rsid w:val="008E3E63"/>
    <w:rsid w:val="008E42A1"/>
    <w:rsid w:val="008E44A1"/>
    <w:rsid w:val="008E45AE"/>
    <w:rsid w:val="008E6298"/>
    <w:rsid w:val="008E6B32"/>
    <w:rsid w:val="008E7274"/>
    <w:rsid w:val="008E72C4"/>
    <w:rsid w:val="008E7A20"/>
    <w:rsid w:val="008E7AEA"/>
    <w:rsid w:val="008F096E"/>
    <w:rsid w:val="008F1AB0"/>
    <w:rsid w:val="008F1ABF"/>
    <w:rsid w:val="008F1CE5"/>
    <w:rsid w:val="008F207B"/>
    <w:rsid w:val="008F2892"/>
    <w:rsid w:val="008F2BFA"/>
    <w:rsid w:val="008F300D"/>
    <w:rsid w:val="008F30C6"/>
    <w:rsid w:val="008F3242"/>
    <w:rsid w:val="008F3FAA"/>
    <w:rsid w:val="008F4128"/>
    <w:rsid w:val="008F4317"/>
    <w:rsid w:val="008F4725"/>
    <w:rsid w:val="008F4977"/>
    <w:rsid w:val="008F4A99"/>
    <w:rsid w:val="008F5394"/>
    <w:rsid w:val="008F5CB9"/>
    <w:rsid w:val="008F6112"/>
    <w:rsid w:val="008F6794"/>
    <w:rsid w:val="008F6B1F"/>
    <w:rsid w:val="008F6F9F"/>
    <w:rsid w:val="008F7155"/>
    <w:rsid w:val="00900187"/>
    <w:rsid w:val="00900EB8"/>
    <w:rsid w:val="00900F8E"/>
    <w:rsid w:val="00900FF9"/>
    <w:rsid w:val="009010EA"/>
    <w:rsid w:val="00901888"/>
    <w:rsid w:val="00901C32"/>
    <w:rsid w:val="00901EF8"/>
    <w:rsid w:val="00901FB9"/>
    <w:rsid w:val="0090273E"/>
    <w:rsid w:val="009028CA"/>
    <w:rsid w:val="00902F53"/>
    <w:rsid w:val="00904227"/>
    <w:rsid w:val="00905B83"/>
    <w:rsid w:val="009060CF"/>
    <w:rsid w:val="00906147"/>
    <w:rsid w:val="00906990"/>
    <w:rsid w:val="00906B1D"/>
    <w:rsid w:val="00906BC8"/>
    <w:rsid w:val="009079D7"/>
    <w:rsid w:val="00910CEF"/>
    <w:rsid w:val="00911821"/>
    <w:rsid w:val="00911926"/>
    <w:rsid w:val="00911B4E"/>
    <w:rsid w:val="0091249A"/>
    <w:rsid w:val="0091278E"/>
    <w:rsid w:val="00912E01"/>
    <w:rsid w:val="00913B20"/>
    <w:rsid w:val="00913C5E"/>
    <w:rsid w:val="0091532D"/>
    <w:rsid w:val="00915AC9"/>
    <w:rsid w:val="00916549"/>
    <w:rsid w:val="00917329"/>
    <w:rsid w:val="00917E92"/>
    <w:rsid w:val="00920BE5"/>
    <w:rsid w:val="00921618"/>
    <w:rsid w:val="009216F9"/>
    <w:rsid w:val="009219D6"/>
    <w:rsid w:val="009219F5"/>
    <w:rsid w:val="00922815"/>
    <w:rsid w:val="00922930"/>
    <w:rsid w:val="00922A48"/>
    <w:rsid w:val="009240C7"/>
    <w:rsid w:val="00924201"/>
    <w:rsid w:val="009251E2"/>
    <w:rsid w:val="00925312"/>
    <w:rsid w:val="0092562B"/>
    <w:rsid w:val="00925A42"/>
    <w:rsid w:val="00925DD9"/>
    <w:rsid w:val="00925F39"/>
    <w:rsid w:val="009264B4"/>
    <w:rsid w:val="00927156"/>
    <w:rsid w:val="009274D2"/>
    <w:rsid w:val="00927687"/>
    <w:rsid w:val="00927EB5"/>
    <w:rsid w:val="00930631"/>
    <w:rsid w:val="00930B74"/>
    <w:rsid w:val="00930CFF"/>
    <w:rsid w:val="00931204"/>
    <w:rsid w:val="0093171D"/>
    <w:rsid w:val="009327A4"/>
    <w:rsid w:val="00932C8D"/>
    <w:rsid w:val="00933938"/>
    <w:rsid w:val="009339C3"/>
    <w:rsid w:val="009341A7"/>
    <w:rsid w:val="009348B6"/>
    <w:rsid w:val="0093539A"/>
    <w:rsid w:val="009359E3"/>
    <w:rsid w:val="00935C3C"/>
    <w:rsid w:val="00936158"/>
    <w:rsid w:val="009373B0"/>
    <w:rsid w:val="00937B63"/>
    <w:rsid w:val="00940663"/>
    <w:rsid w:val="00940B13"/>
    <w:rsid w:val="00940B67"/>
    <w:rsid w:val="00940E51"/>
    <w:rsid w:val="00941921"/>
    <w:rsid w:val="00941BC6"/>
    <w:rsid w:val="00942192"/>
    <w:rsid w:val="009423E4"/>
    <w:rsid w:val="0094378E"/>
    <w:rsid w:val="00944231"/>
    <w:rsid w:val="00944841"/>
    <w:rsid w:val="00944BCA"/>
    <w:rsid w:val="00946555"/>
    <w:rsid w:val="00946CCB"/>
    <w:rsid w:val="009472CB"/>
    <w:rsid w:val="00947838"/>
    <w:rsid w:val="00947C62"/>
    <w:rsid w:val="00947FF0"/>
    <w:rsid w:val="009506DB"/>
    <w:rsid w:val="00950B63"/>
    <w:rsid w:val="00951547"/>
    <w:rsid w:val="009518A0"/>
    <w:rsid w:val="00951A14"/>
    <w:rsid w:val="00951ADE"/>
    <w:rsid w:val="0095207C"/>
    <w:rsid w:val="00953E09"/>
    <w:rsid w:val="009540A1"/>
    <w:rsid w:val="0095481B"/>
    <w:rsid w:val="009548FD"/>
    <w:rsid w:val="00954A66"/>
    <w:rsid w:val="00954CEB"/>
    <w:rsid w:val="009553BB"/>
    <w:rsid w:val="00955BC5"/>
    <w:rsid w:val="00955FF1"/>
    <w:rsid w:val="00956483"/>
    <w:rsid w:val="009564C6"/>
    <w:rsid w:val="009575AA"/>
    <w:rsid w:val="00957E24"/>
    <w:rsid w:val="00960DAA"/>
    <w:rsid w:val="00963CA9"/>
    <w:rsid w:val="00963EDC"/>
    <w:rsid w:val="00964561"/>
    <w:rsid w:val="00964A7F"/>
    <w:rsid w:val="009653EF"/>
    <w:rsid w:val="00965608"/>
    <w:rsid w:val="00965629"/>
    <w:rsid w:val="00965B42"/>
    <w:rsid w:val="00966054"/>
    <w:rsid w:val="0096618C"/>
    <w:rsid w:val="00966F38"/>
    <w:rsid w:val="009675A0"/>
    <w:rsid w:val="0096782E"/>
    <w:rsid w:val="00971676"/>
    <w:rsid w:val="0097277A"/>
    <w:rsid w:val="009727D5"/>
    <w:rsid w:val="00972F37"/>
    <w:rsid w:val="009732B8"/>
    <w:rsid w:val="00973AC8"/>
    <w:rsid w:val="00974A36"/>
    <w:rsid w:val="00974C62"/>
    <w:rsid w:val="00974F0F"/>
    <w:rsid w:val="00974FEA"/>
    <w:rsid w:val="00975298"/>
    <w:rsid w:val="00975A2D"/>
    <w:rsid w:val="00976381"/>
    <w:rsid w:val="009765D7"/>
    <w:rsid w:val="0097763C"/>
    <w:rsid w:val="0097784E"/>
    <w:rsid w:val="00977ACC"/>
    <w:rsid w:val="00977B50"/>
    <w:rsid w:val="009801B0"/>
    <w:rsid w:val="00980885"/>
    <w:rsid w:val="00981592"/>
    <w:rsid w:val="00981746"/>
    <w:rsid w:val="00981A40"/>
    <w:rsid w:val="00981AEE"/>
    <w:rsid w:val="00983404"/>
    <w:rsid w:val="009835F1"/>
    <w:rsid w:val="009845E8"/>
    <w:rsid w:val="00984F9A"/>
    <w:rsid w:val="009853EE"/>
    <w:rsid w:val="00985A06"/>
    <w:rsid w:val="00985AB6"/>
    <w:rsid w:val="00985ADC"/>
    <w:rsid w:val="00986979"/>
    <w:rsid w:val="00987531"/>
    <w:rsid w:val="009906B0"/>
    <w:rsid w:val="00990775"/>
    <w:rsid w:val="00990921"/>
    <w:rsid w:val="0099095E"/>
    <w:rsid w:val="009917BC"/>
    <w:rsid w:val="009924EE"/>
    <w:rsid w:val="0099357D"/>
    <w:rsid w:val="00993793"/>
    <w:rsid w:val="0099461A"/>
    <w:rsid w:val="00994C71"/>
    <w:rsid w:val="00994DD6"/>
    <w:rsid w:val="009958DC"/>
    <w:rsid w:val="00996C88"/>
    <w:rsid w:val="00997340"/>
    <w:rsid w:val="009974BE"/>
    <w:rsid w:val="009A0571"/>
    <w:rsid w:val="009A0E16"/>
    <w:rsid w:val="009A12D2"/>
    <w:rsid w:val="009A266D"/>
    <w:rsid w:val="009A2D80"/>
    <w:rsid w:val="009A352D"/>
    <w:rsid w:val="009A3B85"/>
    <w:rsid w:val="009A4757"/>
    <w:rsid w:val="009A48E0"/>
    <w:rsid w:val="009A4C82"/>
    <w:rsid w:val="009A4C9D"/>
    <w:rsid w:val="009A50E3"/>
    <w:rsid w:val="009A5703"/>
    <w:rsid w:val="009B04AB"/>
    <w:rsid w:val="009B0541"/>
    <w:rsid w:val="009B0548"/>
    <w:rsid w:val="009B0B5F"/>
    <w:rsid w:val="009B115F"/>
    <w:rsid w:val="009B12C2"/>
    <w:rsid w:val="009B16A5"/>
    <w:rsid w:val="009B1BAF"/>
    <w:rsid w:val="009B2788"/>
    <w:rsid w:val="009B374D"/>
    <w:rsid w:val="009B4530"/>
    <w:rsid w:val="009B4B13"/>
    <w:rsid w:val="009B52B8"/>
    <w:rsid w:val="009B5A6C"/>
    <w:rsid w:val="009B5C6F"/>
    <w:rsid w:val="009B6747"/>
    <w:rsid w:val="009B6DF3"/>
    <w:rsid w:val="009B76E2"/>
    <w:rsid w:val="009B7CED"/>
    <w:rsid w:val="009C10D5"/>
    <w:rsid w:val="009C1D77"/>
    <w:rsid w:val="009C1DE2"/>
    <w:rsid w:val="009C2078"/>
    <w:rsid w:val="009C2099"/>
    <w:rsid w:val="009C25EF"/>
    <w:rsid w:val="009C2976"/>
    <w:rsid w:val="009C2F4D"/>
    <w:rsid w:val="009C3DEF"/>
    <w:rsid w:val="009C3F1D"/>
    <w:rsid w:val="009C41ED"/>
    <w:rsid w:val="009C4EFE"/>
    <w:rsid w:val="009C5102"/>
    <w:rsid w:val="009C5156"/>
    <w:rsid w:val="009C54B6"/>
    <w:rsid w:val="009C5AF4"/>
    <w:rsid w:val="009C5B58"/>
    <w:rsid w:val="009C6337"/>
    <w:rsid w:val="009C6A36"/>
    <w:rsid w:val="009C71D5"/>
    <w:rsid w:val="009C7A2D"/>
    <w:rsid w:val="009C7B97"/>
    <w:rsid w:val="009C7FE5"/>
    <w:rsid w:val="009D0443"/>
    <w:rsid w:val="009D0692"/>
    <w:rsid w:val="009D0CB6"/>
    <w:rsid w:val="009D0ED7"/>
    <w:rsid w:val="009D1286"/>
    <w:rsid w:val="009D162D"/>
    <w:rsid w:val="009D1649"/>
    <w:rsid w:val="009D1904"/>
    <w:rsid w:val="009D19F1"/>
    <w:rsid w:val="009D1A15"/>
    <w:rsid w:val="009D1A69"/>
    <w:rsid w:val="009D1D48"/>
    <w:rsid w:val="009D1DFE"/>
    <w:rsid w:val="009D27EA"/>
    <w:rsid w:val="009D5CF3"/>
    <w:rsid w:val="009D5DF2"/>
    <w:rsid w:val="009D64A6"/>
    <w:rsid w:val="009D6D83"/>
    <w:rsid w:val="009D6DCA"/>
    <w:rsid w:val="009D79DD"/>
    <w:rsid w:val="009E05A7"/>
    <w:rsid w:val="009E0C4D"/>
    <w:rsid w:val="009E0E02"/>
    <w:rsid w:val="009E18CD"/>
    <w:rsid w:val="009E1CD8"/>
    <w:rsid w:val="009E1D39"/>
    <w:rsid w:val="009E22B5"/>
    <w:rsid w:val="009E35C5"/>
    <w:rsid w:val="009E3624"/>
    <w:rsid w:val="009E39C1"/>
    <w:rsid w:val="009E3BD9"/>
    <w:rsid w:val="009E47E6"/>
    <w:rsid w:val="009E53AA"/>
    <w:rsid w:val="009E6FB1"/>
    <w:rsid w:val="009F0628"/>
    <w:rsid w:val="009F0CBF"/>
    <w:rsid w:val="009F1F50"/>
    <w:rsid w:val="009F3AAF"/>
    <w:rsid w:val="009F4B6F"/>
    <w:rsid w:val="009F59E7"/>
    <w:rsid w:val="009F7BB0"/>
    <w:rsid w:val="00A004A0"/>
    <w:rsid w:val="00A00DA0"/>
    <w:rsid w:val="00A01BA0"/>
    <w:rsid w:val="00A01DE2"/>
    <w:rsid w:val="00A032BE"/>
    <w:rsid w:val="00A03EF2"/>
    <w:rsid w:val="00A04386"/>
    <w:rsid w:val="00A04786"/>
    <w:rsid w:val="00A051B3"/>
    <w:rsid w:val="00A05467"/>
    <w:rsid w:val="00A057D5"/>
    <w:rsid w:val="00A05FA7"/>
    <w:rsid w:val="00A05FF0"/>
    <w:rsid w:val="00A0691F"/>
    <w:rsid w:val="00A07FDF"/>
    <w:rsid w:val="00A1023C"/>
    <w:rsid w:val="00A109DF"/>
    <w:rsid w:val="00A11271"/>
    <w:rsid w:val="00A1199B"/>
    <w:rsid w:val="00A119D4"/>
    <w:rsid w:val="00A126D4"/>
    <w:rsid w:val="00A134E8"/>
    <w:rsid w:val="00A1350D"/>
    <w:rsid w:val="00A13AA2"/>
    <w:rsid w:val="00A147C4"/>
    <w:rsid w:val="00A14868"/>
    <w:rsid w:val="00A14A5D"/>
    <w:rsid w:val="00A14E91"/>
    <w:rsid w:val="00A15051"/>
    <w:rsid w:val="00A15594"/>
    <w:rsid w:val="00A158D3"/>
    <w:rsid w:val="00A175FC"/>
    <w:rsid w:val="00A17CDD"/>
    <w:rsid w:val="00A20121"/>
    <w:rsid w:val="00A20860"/>
    <w:rsid w:val="00A20C2A"/>
    <w:rsid w:val="00A20E43"/>
    <w:rsid w:val="00A2211F"/>
    <w:rsid w:val="00A22FB4"/>
    <w:rsid w:val="00A23118"/>
    <w:rsid w:val="00A231AB"/>
    <w:rsid w:val="00A232D7"/>
    <w:rsid w:val="00A2367A"/>
    <w:rsid w:val="00A23902"/>
    <w:rsid w:val="00A239D3"/>
    <w:rsid w:val="00A23CE1"/>
    <w:rsid w:val="00A23D9B"/>
    <w:rsid w:val="00A24514"/>
    <w:rsid w:val="00A24637"/>
    <w:rsid w:val="00A24699"/>
    <w:rsid w:val="00A25D4E"/>
    <w:rsid w:val="00A2688C"/>
    <w:rsid w:val="00A2726C"/>
    <w:rsid w:val="00A27661"/>
    <w:rsid w:val="00A27A72"/>
    <w:rsid w:val="00A27AC5"/>
    <w:rsid w:val="00A27E07"/>
    <w:rsid w:val="00A300FA"/>
    <w:rsid w:val="00A32264"/>
    <w:rsid w:val="00A32442"/>
    <w:rsid w:val="00A324DE"/>
    <w:rsid w:val="00A336AE"/>
    <w:rsid w:val="00A336BB"/>
    <w:rsid w:val="00A34116"/>
    <w:rsid w:val="00A342E5"/>
    <w:rsid w:val="00A34774"/>
    <w:rsid w:val="00A34ADB"/>
    <w:rsid w:val="00A353E3"/>
    <w:rsid w:val="00A35926"/>
    <w:rsid w:val="00A35A47"/>
    <w:rsid w:val="00A35C7F"/>
    <w:rsid w:val="00A35EEB"/>
    <w:rsid w:val="00A3613F"/>
    <w:rsid w:val="00A361F5"/>
    <w:rsid w:val="00A36455"/>
    <w:rsid w:val="00A36FCE"/>
    <w:rsid w:val="00A3755E"/>
    <w:rsid w:val="00A37881"/>
    <w:rsid w:val="00A379F6"/>
    <w:rsid w:val="00A4074F"/>
    <w:rsid w:val="00A41750"/>
    <w:rsid w:val="00A42424"/>
    <w:rsid w:val="00A428ED"/>
    <w:rsid w:val="00A42EB6"/>
    <w:rsid w:val="00A44ABE"/>
    <w:rsid w:val="00A44B94"/>
    <w:rsid w:val="00A44CF4"/>
    <w:rsid w:val="00A44DFB"/>
    <w:rsid w:val="00A450D9"/>
    <w:rsid w:val="00A45109"/>
    <w:rsid w:val="00A452B1"/>
    <w:rsid w:val="00A45758"/>
    <w:rsid w:val="00A45D88"/>
    <w:rsid w:val="00A462AD"/>
    <w:rsid w:val="00A46316"/>
    <w:rsid w:val="00A46AD7"/>
    <w:rsid w:val="00A46B3B"/>
    <w:rsid w:val="00A46F43"/>
    <w:rsid w:val="00A475F3"/>
    <w:rsid w:val="00A47832"/>
    <w:rsid w:val="00A4785E"/>
    <w:rsid w:val="00A506D8"/>
    <w:rsid w:val="00A509DA"/>
    <w:rsid w:val="00A51006"/>
    <w:rsid w:val="00A5111D"/>
    <w:rsid w:val="00A51A5A"/>
    <w:rsid w:val="00A51ACD"/>
    <w:rsid w:val="00A5235F"/>
    <w:rsid w:val="00A52CF1"/>
    <w:rsid w:val="00A53979"/>
    <w:rsid w:val="00A54CB6"/>
    <w:rsid w:val="00A54E80"/>
    <w:rsid w:val="00A557DB"/>
    <w:rsid w:val="00A558B2"/>
    <w:rsid w:val="00A5600E"/>
    <w:rsid w:val="00A56478"/>
    <w:rsid w:val="00A56AD9"/>
    <w:rsid w:val="00A5708D"/>
    <w:rsid w:val="00A5726E"/>
    <w:rsid w:val="00A572EC"/>
    <w:rsid w:val="00A60D83"/>
    <w:rsid w:val="00A612A3"/>
    <w:rsid w:val="00A61EE6"/>
    <w:rsid w:val="00A6224B"/>
    <w:rsid w:val="00A626E0"/>
    <w:rsid w:val="00A62D8B"/>
    <w:rsid w:val="00A63258"/>
    <w:rsid w:val="00A63703"/>
    <w:rsid w:val="00A63F42"/>
    <w:rsid w:val="00A64113"/>
    <w:rsid w:val="00A6503E"/>
    <w:rsid w:val="00A65BBE"/>
    <w:rsid w:val="00A663CD"/>
    <w:rsid w:val="00A66F02"/>
    <w:rsid w:val="00A67035"/>
    <w:rsid w:val="00A671C6"/>
    <w:rsid w:val="00A67EA5"/>
    <w:rsid w:val="00A7178F"/>
    <w:rsid w:val="00A71AB6"/>
    <w:rsid w:val="00A71AB9"/>
    <w:rsid w:val="00A72591"/>
    <w:rsid w:val="00A729D6"/>
    <w:rsid w:val="00A730DA"/>
    <w:rsid w:val="00A73E05"/>
    <w:rsid w:val="00A74F96"/>
    <w:rsid w:val="00A75A2A"/>
    <w:rsid w:val="00A75F60"/>
    <w:rsid w:val="00A769E4"/>
    <w:rsid w:val="00A76B17"/>
    <w:rsid w:val="00A77589"/>
    <w:rsid w:val="00A77906"/>
    <w:rsid w:val="00A807A3"/>
    <w:rsid w:val="00A807A8"/>
    <w:rsid w:val="00A8082B"/>
    <w:rsid w:val="00A80878"/>
    <w:rsid w:val="00A808E8"/>
    <w:rsid w:val="00A81A45"/>
    <w:rsid w:val="00A82308"/>
    <w:rsid w:val="00A823C8"/>
    <w:rsid w:val="00A82BF4"/>
    <w:rsid w:val="00A82F32"/>
    <w:rsid w:val="00A83739"/>
    <w:rsid w:val="00A842D8"/>
    <w:rsid w:val="00A84BF7"/>
    <w:rsid w:val="00A85CF9"/>
    <w:rsid w:val="00A85F5A"/>
    <w:rsid w:val="00A866CA"/>
    <w:rsid w:val="00A86A9F"/>
    <w:rsid w:val="00A86F95"/>
    <w:rsid w:val="00A87A58"/>
    <w:rsid w:val="00A87AD5"/>
    <w:rsid w:val="00A903D1"/>
    <w:rsid w:val="00A90D8B"/>
    <w:rsid w:val="00A90D93"/>
    <w:rsid w:val="00A91A1A"/>
    <w:rsid w:val="00A925E8"/>
    <w:rsid w:val="00A92BAB"/>
    <w:rsid w:val="00A9418A"/>
    <w:rsid w:val="00A94289"/>
    <w:rsid w:val="00A9461B"/>
    <w:rsid w:val="00A94795"/>
    <w:rsid w:val="00A94CAE"/>
    <w:rsid w:val="00A94ECA"/>
    <w:rsid w:val="00A95594"/>
    <w:rsid w:val="00A9575D"/>
    <w:rsid w:val="00A96113"/>
    <w:rsid w:val="00A96612"/>
    <w:rsid w:val="00A97A3B"/>
    <w:rsid w:val="00A97E25"/>
    <w:rsid w:val="00A97E45"/>
    <w:rsid w:val="00AA0184"/>
    <w:rsid w:val="00AA1794"/>
    <w:rsid w:val="00AA1EF5"/>
    <w:rsid w:val="00AA1FF3"/>
    <w:rsid w:val="00AA321B"/>
    <w:rsid w:val="00AA39F9"/>
    <w:rsid w:val="00AA3A8A"/>
    <w:rsid w:val="00AA3BE1"/>
    <w:rsid w:val="00AA3D61"/>
    <w:rsid w:val="00AA470A"/>
    <w:rsid w:val="00AA4AC0"/>
    <w:rsid w:val="00AA5809"/>
    <w:rsid w:val="00AA58F4"/>
    <w:rsid w:val="00AA5DC6"/>
    <w:rsid w:val="00AA60C6"/>
    <w:rsid w:val="00AA669F"/>
    <w:rsid w:val="00AA6DE1"/>
    <w:rsid w:val="00AA7167"/>
    <w:rsid w:val="00AA7888"/>
    <w:rsid w:val="00AA7EC5"/>
    <w:rsid w:val="00AB0BA0"/>
    <w:rsid w:val="00AB1221"/>
    <w:rsid w:val="00AB1ACC"/>
    <w:rsid w:val="00AB1CDD"/>
    <w:rsid w:val="00AB1E3F"/>
    <w:rsid w:val="00AB24C0"/>
    <w:rsid w:val="00AB2A11"/>
    <w:rsid w:val="00AB3349"/>
    <w:rsid w:val="00AB467E"/>
    <w:rsid w:val="00AB50AD"/>
    <w:rsid w:val="00AB5150"/>
    <w:rsid w:val="00AB5A10"/>
    <w:rsid w:val="00AB5C41"/>
    <w:rsid w:val="00AB5E91"/>
    <w:rsid w:val="00AB6422"/>
    <w:rsid w:val="00AC0824"/>
    <w:rsid w:val="00AC0D39"/>
    <w:rsid w:val="00AC0E19"/>
    <w:rsid w:val="00AC0FB7"/>
    <w:rsid w:val="00AC10CC"/>
    <w:rsid w:val="00AC14F4"/>
    <w:rsid w:val="00AC162B"/>
    <w:rsid w:val="00AC16BE"/>
    <w:rsid w:val="00AC1B18"/>
    <w:rsid w:val="00AC1F30"/>
    <w:rsid w:val="00AC211F"/>
    <w:rsid w:val="00AC2240"/>
    <w:rsid w:val="00AC3ACA"/>
    <w:rsid w:val="00AC3EE2"/>
    <w:rsid w:val="00AC4288"/>
    <w:rsid w:val="00AC49FD"/>
    <w:rsid w:val="00AC4A84"/>
    <w:rsid w:val="00AC4CD9"/>
    <w:rsid w:val="00AC55AD"/>
    <w:rsid w:val="00AC5755"/>
    <w:rsid w:val="00AC5E5A"/>
    <w:rsid w:val="00AC641D"/>
    <w:rsid w:val="00AC6C0C"/>
    <w:rsid w:val="00AC6C30"/>
    <w:rsid w:val="00AC73FD"/>
    <w:rsid w:val="00AC76A8"/>
    <w:rsid w:val="00AC7AE1"/>
    <w:rsid w:val="00AD0331"/>
    <w:rsid w:val="00AD105B"/>
    <w:rsid w:val="00AD214F"/>
    <w:rsid w:val="00AD23F3"/>
    <w:rsid w:val="00AD2946"/>
    <w:rsid w:val="00AD3483"/>
    <w:rsid w:val="00AD3631"/>
    <w:rsid w:val="00AD4521"/>
    <w:rsid w:val="00AD5A0C"/>
    <w:rsid w:val="00AD649A"/>
    <w:rsid w:val="00AE06E4"/>
    <w:rsid w:val="00AE0848"/>
    <w:rsid w:val="00AE0D38"/>
    <w:rsid w:val="00AE0EB7"/>
    <w:rsid w:val="00AE13E5"/>
    <w:rsid w:val="00AE1734"/>
    <w:rsid w:val="00AE1B08"/>
    <w:rsid w:val="00AE1CEC"/>
    <w:rsid w:val="00AE27F6"/>
    <w:rsid w:val="00AE2E16"/>
    <w:rsid w:val="00AE3495"/>
    <w:rsid w:val="00AE6C1C"/>
    <w:rsid w:val="00AE701D"/>
    <w:rsid w:val="00AE717D"/>
    <w:rsid w:val="00AE73A7"/>
    <w:rsid w:val="00AE770B"/>
    <w:rsid w:val="00AF0279"/>
    <w:rsid w:val="00AF042C"/>
    <w:rsid w:val="00AF05BD"/>
    <w:rsid w:val="00AF09E3"/>
    <w:rsid w:val="00AF0E9A"/>
    <w:rsid w:val="00AF12D9"/>
    <w:rsid w:val="00AF1DD2"/>
    <w:rsid w:val="00AF1FB3"/>
    <w:rsid w:val="00AF2BB0"/>
    <w:rsid w:val="00AF4625"/>
    <w:rsid w:val="00AF4A7C"/>
    <w:rsid w:val="00AF4BB3"/>
    <w:rsid w:val="00AF50AD"/>
    <w:rsid w:val="00AF51B9"/>
    <w:rsid w:val="00AF5F44"/>
    <w:rsid w:val="00AF5FE9"/>
    <w:rsid w:val="00AF645E"/>
    <w:rsid w:val="00AF6981"/>
    <w:rsid w:val="00AF7651"/>
    <w:rsid w:val="00AF7D60"/>
    <w:rsid w:val="00B01ACE"/>
    <w:rsid w:val="00B026FE"/>
    <w:rsid w:val="00B02B14"/>
    <w:rsid w:val="00B045B8"/>
    <w:rsid w:val="00B055BE"/>
    <w:rsid w:val="00B05956"/>
    <w:rsid w:val="00B05C9F"/>
    <w:rsid w:val="00B061EE"/>
    <w:rsid w:val="00B119A6"/>
    <w:rsid w:val="00B1217F"/>
    <w:rsid w:val="00B126C8"/>
    <w:rsid w:val="00B128AA"/>
    <w:rsid w:val="00B12A04"/>
    <w:rsid w:val="00B12A76"/>
    <w:rsid w:val="00B13A00"/>
    <w:rsid w:val="00B13CB7"/>
    <w:rsid w:val="00B13E14"/>
    <w:rsid w:val="00B1451F"/>
    <w:rsid w:val="00B14BA8"/>
    <w:rsid w:val="00B14CDB"/>
    <w:rsid w:val="00B15415"/>
    <w:rsid w:val="00B1583E"/>
    <w:rsid w:val="00B15CF4"/>
    <w:rsid w:val="00B15D74"/>
    <w:rsid w:val="00B1606D"/>
    <w:rsid w:val="00B16811"/>
    <w:rsid w:val="00B16D36"/>
    <w:rsid w:val="00B173F8"/>
    <w:rsid w:val="00B178CD"/>
    <w:rsid w:val="00B20086"/>
    <w:rsid w:val="00B20C37"/>
    <w:rsid w:val="00B210C3"/>
    <w:rsid w:val="00B21C9E"/>
    <w:rsid w:val="00B21FA7"/>
    <w:rsid w:val="00B23A7D"/>
    <w:rsid w:val="00B24505"/>
    <w:rsid w:val="00B24820"/>
    <w:rsid w:val="00B25640"/>
    <w:rsid w:val="00B25CF2"/>
    <w:rsid w:val="00B25CFB"/>
    <w:rsid w:val="00B26233"/>
    <w:rsid w:val="00B265A8"/>
    <w:rsid w:val="00B3059D"/>
    <w:rsid w:val="00B3198D"/>
    <w:rsid w:val="00B31E7A"/>
    <w:rsid w:val="00B322A5"/>
    <w:rsid w:val="00B32AB8"/>
    <w:rsid w:val="00B32AC3"/>
    <w:rsid w:val="00B332AC"/>
    <w:rsid w:val="00B34421"/>
    <w:rsid w:val="00B34671"/>
    <w:rsid w:val="00B3469B"/>
    <w:rsid w:val="00B35D11"/>
    <w:rsid w:val="00B36407"/>
    <w:rsid w:val="00B36861"/>
    <w:rsid w:val="00B36DD4"/>
    <w:rsid w:val="00B36E25"/>
    <w:rsid w:val="00B4027B"/>
    <w:rsid w:val="00B40D3F"/>
    <w:rsid w:val="00B40DBA"/>
    <w:rsid w:val="00B41649"/>
    <w:rsid w:val="00B42392"/>
    <w:rsid w:val="00B4254D"/>
    <w:rsid w:val="00B428E1"/>
    <w:rsid w:val="00B42B71"/>
    <w:rsid w:val="00B42E50"/>
    <w:rsid w:val="00B42E71"/>
    <w:rsid w:val="00B43745"/>
    <w:rsid w:val="00B44108"/>
    <w:rsid w:val="00B4492A"/>
    <w:rsid w:val="00B44A83"/>
    <w:rsid w:val="00B45C75"/>
    <w:rsid w:val="00B45CE1"/>
    <w:rsid w:val="00B45F41"/>
    <w:rsid w:val="00B4669A"/>
    <w:rsid w:val="00B466D2"/>
    <w:rsid w:val="00B468E9"/>
    <w:rsid w:val="00B46A62"/>
    <w:rsid w:val="00B46D7D"/>
    <w:rsid w:val="00B46E0E"/>
    <w:rsid w:val="00B46F6B"/>
    <w:rsid w:val="00B46FF0"/>
    <w:rsid w:val="00B50190"/>
    <w:rsid w:val="00B50A1D"/>
    <w:rsid w:val="00B50C85"/>
    <w:rsid w:val="00B5147C"/>
    <w:rsid w:val="00B51748"/>
    <w:rsid w:val="00B51AA9"/>
    <w:rsid w:val="00B51D49"/>
    <w:rsid w:val="00B52284"/>
    <w:rsid w:val="00B52721"/>
    <w:rsid w:val="00B5290B"/>
    <w:rsid w:val="00B531E1"/>
    <w:rsid w:val="00B5332F"/>
    <w:rsid w:val="00B53503"/>
    <w:rsid w:val="00B5350F"/>
    <w:rsid w:val="00B54BC2"/>
    <w:rsid w:val="00B54BD9"/>
    <w:rsid w:val="00B5507A"/>
    <w:rsid w:val="00B550E8"/>
    <w:rsid w:val="00B5527D"/>
    <w:rsid w:val="00B55805"/>
    <w:rsid w:val="00B55FE1"/>
    <w:rsid w:val="00B563F3"/>
    <w:rsid w:val="00B5730B"/>
    <w:rsid w:val="00B575F5"/>
    <w:rsid w:val="00B57B7E"/>
    <w:rsid w:val="00B605D0"/>
    <w:rsid w:val="00B61B45"/>
    <w:rsid w:val="00B61FFE"/>
    <w:rsid w:val="00B62016"/>
    <w:rsid w:val="00B6208F"/>
    <w:rsid w:val="00B620F7"/>
    <w:rsid w:val="00B63669"/>
    <w:rsid w:val="00B63D56"/>
    <w:rsid w:val="00B6409E"/>
    <w:rsid w:val="00B642AA"/>
    <w:rsid w:val="00B64C98"/>
    <w:rsid w:val="00B64D54"/>
    <w:rsid w:val="00B64F05"/>
    <w:rsid w:val="00B657B7"/>
    <w:rsid w:val="00B65900"/>
    <w:rsid w:val="00B65BDC"/>
    <w:rsid w:val="00B66CEE"/>
    <w:rsid w:val="00B67FCC"/>
    <w:rsid w:val="00B703F2"/>
    <w:rsid w:val="00B70415"/>
    <w:rsid w:val="00B707C9"/>
    <w:rsid w:val="00B719A6"/>
    <w:rsid w:val="00B72720"/>
    <w:rsid w:val="00B727B8"/>
    <w:rsid w:val="00B72978"/>
    <w:rsid w:val="00B729F3"/>
    <w:rsid w:val="00B72E3A"/>
    <w:rsid w:val="00B731B3"/>
    <w:rsid w:val="00B74A52"/>
    <w:rsid w:val="00B74C55"/>
    <w:rsid w:val="00B7510E"/>
    <w:rsid w:val="00B75DFB"/>
    <w:rsid w:val="00B760AA"/>
    <w:rsid w:val="00B80D8E"/>
    <w:rsid w:val="00B818E9"/>
    <w:rsid w:val="00B82653"/>
    <w:rsid w:val="00B8275E"/>
    <w:rsid w:val="00B82E2D"/>
    <w:rsid w:val="00B83144"/>
    <w:rsid w:val="00B8379D"/>
    <w:rsid w:val="00B8380F"/>
    <w:rsid w:val="00B8456D"/>
    <w:rsid w:val="00B84794"/>
    <w:rsid w:val="00B84AF6"/>
    <w:rsid w:val="00B85F7C"/>
    <w:rsid w:val="00B863B8"/>
    <w:rsid w:val="00B904A8"/>
    <w:rsid w:val="00B912A1"/>
    <w:rsid w:val="00B913C2"/>
    <w:rsid w:val="00B919CB"/>
    <w:rsid w:val="00B9200A"/>
    <w:rsid w:val="00B92433"/>
    <w:rsid w:val="00B92EB8"/>
    <w:rsid w:val="00B93B13"/>
    <w:rsid w:val="00B93C91"/>
    <w:rsid w:val="00B93D48"/>
    <w:rsid w:val="00B945D0"/>
    <w:rsid w:val="00B953AA"/>
    <w:rsid w:val="00B9587C"/>
    <w:rsid w:val="00B95BB7"/>
    <w:rsid w:val="00B95CD9"/>
    <w:rsid w:val="00B970EF"/>
    <w:rsid w:val="00B97E71"/>
    <w:rsid w:val="00B97FCA"/>
    <w:rsid w:val="00BA0552"/>
    <w:rsid w:val="00BA1249"/>
    <w:rsid w:val="00BA21A2"/>
    <w:rsid w:val="00BA30F1"/>
    <w:rsid w:val="00BA31CF"/>
    <w:rsid w:val="00BA38CF"/>
    <w:rsid w:val="00BA3A2F"/>
    <w:rsid w:val="00BA3F21"/>
    <w:rsid w:val="00BA4389"/>
    <w:rsid w:val="00BA450E"/>
    <w:rsid w:val="00BA4593"/>
    <w:rsid w:val="00BA4F2F"/>
    <w:rsid w:val="00BA5171"/>
    <w:rsid w:val="00BA52F3"/>
    <w:rsid w:val="00BA5861"/>
    <w:rsid w:val="00BA5A8B"/>
    <w:rsid w:val="00BA5ACE"/>
    <w:rsid w:val="00BA6ABA"/>
    <w:rsid w:val="00BA6D8B"/>
    <w:rsid w:val="00BA783F"/>
    <w:rsid w:val="00BB013F"/>
    <w:rsid w:val="00BB0C5A"/>
    <w:rsid w:val="00BB1A09"/>
    <w:rsid w:val="00BB1B9A"/>
    <w:rsid w:val="00BB295B"/>
    <w:rsid w:val="00BB2DD5"/>
    <w:rsid w:val="00BB38BB"/>
    <w:rsid w:val="00BB496C"/>
    <w:rsid w:val="00BB581B"/>
    <w:rsid w:val="00BB5C49"/>
    <w:rsid w:val="00BB63B2"/>
    <w:rsid w:val="00BB7225"/>
    <w:rsid w:val="00BB7E59"/>
    <w:rsid w:val="00BB7E95"/>
    <w:rsid w:val="00BC04C1"/>
    <w:rsid w:val="00BC07C3"/>
    <w:rsid w:val="00BC09C6"/>
    <w:rsid w:val="00BC0B9E"/>
    <w:rsid w:val="00BC125F"/>
    <w:rsid w:val="00BC1928"/>
    <w:rsid w:val="00BC1B4A"/>
    <w:rsid w:val="00BC1DCE"/>
    <w:rsid w:val="00BC2799"/>
    <w:rsid w:val="00BC2842"/>
    <w:rsid w:val="00BC2AA3"/>
    <w:rsid w:val="00BC2F3C"/>
    <w:rsid w:val="00BC316C"/>
    <w:rsid w:val="00BC33ED"/>
    <w:rsid w:val="00BC3CD3"/>
    <w:rsid w:val="00BC3E66"/>
    <w:rsid w:val="00BC5A2B"/>
    <w:rsid w:val="00BC6467"/>
    <w:rsid w:val="00BC65B8"/>
    <w:rsid w:val="00BC7257"/>
    <w:rsid w:val="00BC79DE"/>
    <w:rsid w:val="00BC7A31"/>
    <w:rsid w:val="00BD009E"/>
    <w:rsid w:val="00BD00D2"/>
    <w:rsid w:val="00BD0926"/>
    <w:rsid w:val="00BD0950"/>
    <w:rsid w:val="00BD0A21"/>
    <w:rsid w:val="00BD0C40"/>
    <w:rsid w:val="00BD1DC6"/>
    <w:rsid w:val="00BD1E99"/>
    <w:rsid w:val="00BD2307"/>
    <w:rsid w:val="00BD2501"/>
    <w:rsid w:val="00BD2B01"/>
    <w:rsid w:val="00BD2C77"/>
    <w:rsid w:val="00BD2F5E"/>
    <w:rsid w:val="00BD435D"/>
    <w:rsid w:val="00BD57FD"/>
    <w:rsid w:val="00BD5AF6"/>
    <w:rsid w:val="00BD5C8F"/>
    <w:rsid w:val="00BD61E0"/>
    <w:rsid w:val="00BD6678"/>
    <w:rsid w:val="00BD66CB"/>
    <w:rsid w:val="00BD6FEC"/>
    <w:rsid w:val="00BD7AFA"/>
    <w:rsid w:val="00BE1698"/>
    <w:rsid w:val="00BE1A44"/>
    <w:rsid w:val="00BE1C04"/>
    <w:rsid w:val="00BE25FA"/>
    <w:rsid w:val="00BE3057"/>
    <w:rsid w:val="00BE379F"/>
    <w:rsid w:val="00BE46EA"/>
    <w:rsid w:val="00BE48DB"/>
    <w:rsid w:val="00BE534D"/>
    <w:rsid w:val="00BE5722"/>
    <w:rsid w:val="00BE59C0"/>
    <w:rsid w:val="00BE5C3B"/>
    <w:rsid w:val="00BE6109"/>
    <w:rsid w:val="00BE61E9"/>
    <w:rsid w:val="00BE6221"/>
    <w:rsid w:val="00BE726A"/>
    <w:rsid w:val="00BE73F2"/>
    <w:rsid w:val="00BE7D35"/>
    <w:rsid w:val="00BE7EDD"/>
    <w:rsid w:val="00BF0444"/>
    <w:rsid w:val="00BF10E7"/>
    <w:rsid w:val="00BF18B7"/>
    <w:rsid w:val="00BF1A34"/>
    <w:rsid w:val="00BF1FDC"/>
    <w:rsid w:val="00BF23E7"/>
    <w:rsid w:val="00BF2AC7"/>
    <w:rsid w:val="00BF30BE"/>
    <w:rsid w:val="00BF30CA"/>
    <w:rsid w:val="00BF40A8"/>
    <w:rsid w:val="00BF48F1"/>
    <w:rsid w:val="00BF532D"/>
    <w:rsid w:val="00BF5574"/>
    <w:rsid w:val="00BF57DD"/>
    <w:rsid w:val="00BF5947"/>
    <w:rsid w:val="00BF5B8A"/>
    <w:rsid w:val="00BF67B8"/>
    <w:rsid w:val="00BF713D"/>
    <w:rsid w:val="00BF7866"/>
    <w:rsid w:val="00BF7C3D"/>
    <w:rsid w:val="00C003D4"/>
    <w:rsid w:val="00C00DC6"/>
    <w:rsid w:val="00C01B53"/>
    <w:rsid w:val="00C01F74"/>
    <w:rsid w:val="00C02082"/>
    <w:rsid w:val="00C02132"/>
    <w:rsid w:val="00C028B3"/>
    <w:rsid w:val="00C03245"/>
    <w:rsid w:val="00C03C7E"/>
    <w:rsid w:val="00C043FA"/>
    <w:rsid w:val="00C04A48"/>
    <w:rsid w:val="00C04E35"/>
    <w:rsid w:val="00C04E5F"/>
    <w:rsid w:val="00C0677B"/>
    <w:rsid w:val="00C06986"/>
    <w:rsid w:val="00C116C8"/>
    <w:rsid w:val="00C118B4"/>
    <w:rsid w:val="00C11B51"/>
    <w:rsid w:val="00C121D0"/>
    <w:rsid w:val="00C1268C"/>
    <w:rsid w:val="00C12782"/>
    <w:rsid w:val="00C12EF2"/>
    <w:rsid w:val="00C135C5"/>
    <w:rsid w:val="00C13FCD"/>
    <w:rsid w:val="00C14A54"/>
    <w:rsid w:val="00C14B33"/>
    <w:rsid w:val="00C14B84"/>
    <w:rsid w:val="00C1522C"/>
    <w:rsid w:val="00C15EDA"/>
    <w:rsid w:val="00C1621E"/>
    <w:rsid w:val="00C164F7"/>
    <w:rsid w:val="00C16AD9"/>
    <w:rsid w:val="00C2006A"/>
    <w:rsid w:val="00C205D9"/>
    <w:rsid w:val="00C207E0"/>
    <w:rsid w:val="00C20B59"/>
    <w:rsid w:val="00C21425"/>
    <w:rsid w:val="00C22102"/>
    <w:rsid w:val="00C22488"/>
    <w:rsid w:val="00C2292D"/>
    <w:rsid w:val="00C22AD5"/>
    <w:rsid w:val="00C22B6D"/>
    <w:rsid w:val="00C22BFF"/>
    <w:rsid w:val="00C22DC1"/>
    <w:rsid w:val="00C232BE"/>
    <w:rsid w:val="00C23BDF"/>
    <w:rsid w:val="00C243C0"/>
    <w:rsid w:val="00C24C41"/>
    <w:rsid w:val="00C2582C"/>
    <w:rsid w:val="00C2582F"/>
    <w:rsid w:val="00C265DF"/>
    <w:rsid w:val="00C268B2"/>
    <w:rsid w:val="00C26E15"/>
    <w:rsid w:val="00C27574"/>
    <w:rsid w:val="00C27590"/>
    <w:rsid w:val="00C3072C"/>
    <w:rsid w:val="00C308A1"/>
    <w:rsid w:val="00C308C2"/>
    <w:rsid w:val="00C30BB6"/>
    <w:rsid w:val="00C31944"/>
    <w:rsid w:val="00C31D97"/>
    <w:rsid w:val="00C323DE"/>
    <w:rsid w:val="00C32DB2"/>
    <w:rsid w:val="00C33B09"/>
    <w:rsid w:val="00C342FD"/>
    <w:rsid w:val="00C34E59"/>
    <w:rsid w:val="00C355AC"/>
    <w:rsid w:val="00C376A9"/>
    <w:rsid w:val="00C421E4"/>
    <w:rsid w:val="00C439D9"/>
    <w:rsid w:val="00C4496F"/>
    <w:rsid w:val="00C457DE"/>
    <w:rsid w:val="00C5021B"/>
    <w:rsid w:val="00C503AC"/>
    <w:rsid w:val="00C510BC"/>
    <w:rsid w:val="00C518D8"/>
    <w:rsid w:val="00C51D7F"/>
    <w:rsid w:val="00C51EFB"/>
    <w:rsid w:val="00C52554"/>
    <w:rsid w:val="00C52978"/>
    <w:rsid w:val="00C53A98"/>
    <w:rsid w:val="00C5502C"/>
    <w:rsid w:val="00C55CBF"/>
    <w:rsid w:val="00C567D1"/>
    <w:rsid w:val="00C56CE4"/>
    <w:rsid w:val="00C570E1"/>
    <w:rsid w:val="00C574BD"/>
    <w:rsid w:val="00C5766E"/>
    <w:rsid w:val="00C601BD"/>
    <w:rsid w:val="00C60887"/>
    <w:rsid w:val="00C60980"/>
    <w:rsid w:val="00C60B7D"/>
    <w:rsid w:val="00C60DF0"/>
    <w:rsid w:val="00C61C5C"/>
    <w:rsid w:val="00C6277A"/>
    <w:rsid w:val="00C633A1"/>
    <w:rsid w:val="00C63743"/>
    <w:rsid w:val="00C64F8E"/>
    <w:rsid w:val="00C65111"/>
    <w:rsid w:val="00C67182"/>
    <w:rsid w:val="00C67E45"/>
    <w:rsid w:val="00C70922"/>
    <w:rsid w:val="00C70BF9"/>
    <w:rsid w:val="00C71ACC"/>
    <w:rsid w:val="00C71B44"/>
    <w:rsid w:val="00C72393"/>
    <w:rsid w:val="00C72B07"/>
    <w:rsid w:val="00C7322E"/>
    <w:rsid w:val="00C73805"/>
    <w:rsid w:val="00C73B2D"/>
    <w:rsid w:val="00C758EF"/>
    <w:rsid w:val="00C75D90"/>
    <w:rsid w:val="00C76971"/>
    <w:rsid w:val="00C76B4B"/>
    <w:rsid w:val="00C76B98"/>
    <w:rsid w:val="00C770DE"/>
    <w:rsid w:val="00C77131"/>
    <w:rsid w:val="00C7787F"/>
    <w:rsid w:val="00C80155"/>
    <w:rsid w:val="00C80452"/>
    <w:rsid w:val="00C80584"/>
    <w:rsid w:val="00C806E9"/>
    <w:rsid w:val="00C80B7A"/>
    <w:rsid w:val="00C815F4"/>
    <w:rsid w:val="00C81C1D"/>
    <w:rsid w:val="00C8238F"/>
    <w:rsid w:val="00C83238"/>
    <w:rsid w:val="00C83B7E"/>
    <w:rsid w:val="00C83BB2"/>
    <w:rsid w:val="00C83BFC"/>
    <w:rsid w:val="00C84DEA"/>
    <w:rsid w:val="00C86E6F"/>
    <w:rsid w:val="00C87075"/>
    <w:rsid w:val="00C87867"/>
    <w:rsid w:val="00C901D5"/>
    <w:rsid w:val="00C91582"/>
    <w:rsid w:val="00C915C4"/>
    <w:rsid w:val="00C9166F"/>
    <w:rsid w:val="00C91E6F"/>
    <w:rsid w:val="00C91F84"/>
    <w:rsid w:val="00C928E4"/>
    <w:rsid w:val="00C92DA5"/>
    <w:rsid w:val="00C941AC"/>
    <w:rsid w:val="00C94958"/>
    <w:rsid w:val="00C95A4D"/>
    <w:rsid w:val="00C96179"/>
    <w:rsid w:val="00C9681C"/>
    <w:rsid w:val="00CA0981"/>
    <w:rsid w:val="00CA0A5F"/>
    <w:rsid w:val="00CA0E63"/>
    <w:rsid w:val="00CA0E97"/>
    <w:rsid w:val="00CA0ED1"/>
    <w:rsid w:val="00CA1641"/>
    <w:rsid w:val="00CA1729"/>
    <w:rsid w:val="00CA23B0"/>
    <w:rsid w:val="00CA2A43"/>
    <w:rsid w:val="00CA2BF8"/>
    <w:rsid w:val="00CA335E"/>
    <w:rsid w:val="00CA3669"/>
    <w:rsid w:val="00CA5232"/>
    <w:rsid w:val="00CA57F7"/>
    <w:rsid w:val="00CA59DD"/>
    <w:rsid w:val="00CA6364"/>
    <w:rsid w:val="00CA69EA"/>
    <w:rsid w:val="00CA6CAE"/>
    <w:rsid w:val="00CA7CDE"/>
    <w:rsid w:val="00CB0443"/>
    <w:rsid w:val="00CB07BE"/>
    <w:rsid w:val="00CB0956"/>
    <w:rsid w:val="00CB0BF1"/>
    <w:rsid w:val="00CB15B0"/>
    <w:rsid w:val="00CB1DA0"/>
    <w:rsid w:val="00CB20D2"/>
    <w:rsid w:val="00CB26EB"/>
    <w:rsid w:val="00CB2A68"/>
    <w:rsid w:val="00CB316F"/>
    <w:rsid w:val="00CB3254"/>
    <w:rsid w:val="00CB32E9"/>
    <w:rsid w:val="00CB3910"/>
    <w:rsid w:val="00CB414F"/>
    <w:rsid w:val="00CB43D6"/>
    <w:rsid w:val="00CB4522"/>
    <w:rsid w:val="00CB4FF5"/>
    <w:rsid w:val="00CB72B0"/>
    <w:rsid w:val="00CC006D"/>
    <w:rsid w:val="00CC0435"/>
    <w:rsid w:val="00CC0630"/>
    <w:rsid w:val="00CC1EAB"/>
    <w:rsid w:val="00CC22A1"/>
    <w:rsid w:val="00CC24EE"/>
    <w:rsid w:val="00CC2758"/>
    <w:rsid w:val="00CC3042"/>
    <w:rsid w:val="00CC3E9C"/>
    <w:rsid w:val="00CC413F"/>
    <w:rsid w:val="00CC525B"/>
    <w:rsid w:val="00CC599E"/>
    <w:rsid w:val="00CC5CDD"/>
    <w:rsid w:val="00CC6912"/>
    <w:rsid w:val="00CC6B55"/>
    <w:rsid w:val="00CC6F9F"/>
    <w:rsid w:val="00CC7D84"/>
    <w:rsid w:val="00CC7F60"/>
    <w:rsid w:val="00CD05AE"/>
    <w:rsid w:val="00CD0685"/>
    <w:rsid w:val="00CD13AA"/>
    <w:rsid w:val="00CD147B"/>
    <w:rsid w:val="00CD1E99"/>
    <w:rsid w:val="00CD2CD7"/>
    <w:rsid w:val="00CD380F"/>
    <w:rsid w:val="00CD4486"/>
    <w:rsid w:val="00CD493E"/>
    <w:rsid w:val="00CD4A8E"/>
    <w:rsid w:val="00CD556B"/>
    <w:rsid w:val="00CD5E68"/>
    <w:rsid w:val="00CD69E9"/>
    <w:rsid w:val="00CD703D"/>
    <w:rsid w:val="00CD7D6C"/>
    <w:rsid w:val="00CE0619"/>
    <w:rsid w:val="00CE0D4C"/>
    <w:rsid w:val="00CE1312"/>
    <w:rsid w:val="00CE14B6"/>
    <w:rsid w:val="00CE29F7"/>
    <w:rsid w:val="00CE2C47"/>
    <w:rsid w:val="00CE30A9"/>
    <w:rsid w:val="00CE42A4"/>
    <w:rsid w:val="00CE4300"/>
    <w:rsid w:val="00CE456E"/>
    <w:rsid w:val="00CE4630"/>
    <w:rsid w:val="00CE5C2B"/>
    <w:rsid w:val="00CE6194"/>
    <w:rsid w:val="00CE6257"/>
    <w:rsid w:val="00CE66CE"/>
    <w:rsid w:val="00CE677A"/>
    <w:rsid w:val="00CE6FEA"/>
    <w:rsid w:val="00CE73CF"/>
    <w:rsid w:val="00CE7A09"/>
    <w:rsid w:val="00CF13C8"/>
    <w:rsid w:val="00CF1570"/>
    <w:rsid w:val="00CF1939"/>
    <w:rsid w:val="00CF2CF0"/>
    <w:rsid w:val="00CF2EE6"/>
    <w:rsid w:val="00CF3847"/>
    <w:rsid w:val="00CF4228"/>
    <w:rsid w:val="00CF5C09"/>
    <w:rsid w:val="00CF63F2"/>
    <w:rsid w:val="00CF65F1"/>
    <w:rsid w:val="00CF6944"/>
    <w:rsid w:val="00CF6B42"/>
    <w:rsid w:val="00CF7339"/>
    <w:rsid w:val="00CF74F6"/>
    <w:rsid w:val="00CF7E80"/>
    <w:rsid w:val="00D00F73"/>
    <w:rsid w:val="00D01940"/>
    <w:rsid w:val="00D020C7"/>
    <w:rsid w:val="00D02365"/>
    <w:rsid w:val="00D033AF"/>
    <w:rsid w:val="00D03657"/>
    <w:rsid w:val="00D0371A"/>
    <w:rsid w:val="00D03957"/>
    <w:rsid w:val="00D04AFF"/>
    <w:rsid w:val="00D050FE"/>
    <w:rsid w:val="00D05B0B"/>
    <w:rsid w:val="00D063AD"/>
    <w:rsid w:val="00D06435"/>
    <w:rsid w:val="00D06D4F"/>
    <w:rsid w:val="00D07FEB"/>
    <w:rsid w:val="00D102EC"/>
    <w:rsid w:val="00D11247"/>
    <w:rsid w:val="00D114E2"/>
    <w:rsid w:val="00D12100"/>
    <w:rsid w:val="00D12309"/>
    <w:rsid w:val="00D12788"/>
    <w:rsid w:val="00D13D6D"/>
    <w:rsid w:val="00D13DFE"/>
    <w:rsid w:val="00D13FCD"/>
    <w:rsid w:val="00D14DBD"/>
    <w:rsid w:val="00D15530"/>
    <w:rsid w:val="00D15AA7"/>
    <w:rsid w:val="00D15C00"/>
    <w:rsid w:val="00D1625F"/>
    <w:rsid w:val="00D1647F"/>
    <w:rsid w:val="00D172E6"/>
    <w:rsid w:val="00D2056B"/>
    <w:rsid w:val="00D20CC7"/>
    <w:rsid w:val="00D214E6"/>
    <w:rsid w:val="00D221CD"/>
    <w:rsid w:val="00D228F0"/>
    <w:rsid w:val="00D22A0A"/>
    <w:rsid w:val="00D23024"/>
    <w:rsid w:val="00D23C67"/>
    <w:rsid w:val="00D2409D"/>
    <w:rsid w:val="00D24890"/>
    <w:rsid w:val="00D24B8C"/>
    <w:rsid w:val="00D24F05"/>
    <w:rsid w:val="00D2569A"/>
    <w:rsid w:val="00D25EF5"/>
    <w:rsid w:val="00D26E23"/>
    <w:rsid w:val="00D272F0"/>
    <w:rsid w:val="00D27A4D"/>
    <w:rsid w:val="00D27A60"/>
    <w:rsid w:val="00D27CE3"/>
    <w:rsid w:val="00D27E35"/>
    <w:rsid w:val="00D3010D"/>
    <w:rsid w:val="00D30AC4"/>
    <w:rsid w:val="00D314D7"/>
    <w:rsid w:val="00D319D6"/>
    <w:rsid w:val="00D31BB3"/>
    <w:rsid w:val="00D31CE9"/>
    <w:rsid w:val="00D31E78"/>
    <w:rsid w:val="00D330D2"/>
    <w:rsid w:val="00D33A8B"/>
    <w:rsid w:val="00D344CB"/>
    <w:rsid w:val="00D34B72"/>
    <w:rsid w:val="00D352F4"/>
    <w:rsid w:val="00D35620"/>
    <w:rsid w:val="00D35894"/>
    <w:rsid w:val="00D361F0"/>
    <w:rsid w:val="00D37265"/>
    <w:rsid w:val="00D41036"/>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5C4"/>
    <w:rsid w:val="00D47BB6"/>
    <w:rsid w:val="00D47DAF"/>
    <w:rsid w:val="00D47E7E"/>
    <w:rsid w:val="00D5008B"/>
    <w:rsid w:val="00D50337"/>
    <w:rsid w:val="00D51C53"/>
    <w:rsid w:val="00D52628"/>
    <w:rsid w:val="00D52C98"/>
    <w:rsid w:val="00D53EE1"/>
    <w:rsid w:val="00D54A4E"/>
    <w:rsid w:val="00D55453"/>
    <w:rsid w:val="00D555AA"/>
    <w:rsid w:val="00D5578C"/>
    <w:rsid w:val="00D558D2"/>
    <w:rsid w:val="00D55BB9"/>
    <w:rsid w:val="00D55F77"/>
    <w:rsid w:val="00D5630C"/>
    <w:rsid w:val="00D56769"/>
    <w:rsid w:val="00D575A6"/>
    <w:rsid w:val="00D57819"/>
    <w:rsid w:val="00D57E04"/>
    <w:rsid w:val="00D57E7D"/>
    <w:rsid w:val="00D604FC"/>
    <w:rsid w:val="00D60E54"/>
    <w:rsid w:val="00D6168C"/>
    <w:rsid w:val="00D633A6"/>
    <w:rsid w:val="00D6381C"/>
    <w:rsid w:val="00D63CF8"/>
    <w:rsid w:val="00D64869"/>
    <w:rsid w:val="00D649CF"/>
    <w:rsid w:val="00D64DE7"/>
    <w:rsid w:val="00D653D0"/>
    <w:rsid w:val="00D655B9"/>
    <w:rsid w:val="00D65742"/>
    <w:rsid w:val="00D65876"/>
    <w:rsid w:val="00D65BCD"/>
    <w:rsid w:val="00D65C4E"/>
    <w:rsid w:val="00D65F60"/>
    <w:rsid w:val="00D668A5"/>
    <w:rsid w:val="00D67817"/>
    <w:rsid w:val="00D7060A"/>
    <w:rsid w:val="00D70944"/>
    <w:rsid w:val="00D70F50"/>
    <w:rsid w:val="00D723F4"/>
    <w:rsid w:val="00D72C45"/>
    <w:rsid w:val="00D7339C"/>
    <w:rsid w:val="00D7380D"/>
    <w:rsid w:val="00D743C7"/>
    <w:rsid w:val="00D76642"/>
    <w:rsid w:val="00D76C98"/>
    <w:rsid w:val="00D77148"/>
    <w:rsid w:val="00D7725E"/>
    <w:rsid w:val="00D778F2"/>
    <w:rsid w:val="00D77C0F"/>
    <w:rsid w:val="00D80291"/>
    <w:rsid w:val="00D80565"/>
    <w:rsid w:val="00D8191C"/>
    <w:rsid w:val="00D81A39"/>
    <w:rsid w:val="00D81C8A"/>
    <w:rsid w:val="00D82678"/>
    <w:rsid w:val="00D831F6"/>
    <w:rsid w:val="00D837D1"/>
    <w:rsid w:val="00D83B01"/>
    <w:rsid w:val="00D83BBA"/>
    <w:rsid w:val="00D841A7"/>
    <w:rsid w:val="00D84C2E"/>
    <w:rsid w:val="00D85584"/>
    <w:rsid w:val="00D858B6"/>
    <w:rsid w:val="00D86867"/>
    <w:rsid w:val="00D87DD2"/>
    <w:rsid w:val="00D90151"/>
    <w:rsid w:val="00D90A41"/>
    <w:rsid w:val="00D91571"/>
    <w:rsid w:val="00D91701"/>
    <w:rsid w:val="00D91E1A"/>
    <w:rsid w:val="00D9250A"/>
    <w:rsid w:val="00D92B62"/>
    <w:rsid w:val="00D92F8D"/>
    <w:rsid w:val="00D94057"/>
    <w:rsid w:val="00D945F9"/>
    <w:rsid w:val="00D94DA8"/>
    <w:rsid w:val="00D963A5"/>
    <w:rsid w:val="00D9710F"/>
    <w:rsid w:val="00DA076A"/>
    <w:rsid w:val="00DA0A20"/>
    <w:rsid w:val="00DA15B2"/>
    <w:rsid w:val="00DA1B95"/>
    <w:rsid w:val="00DA1E41"/>
    <w:rsid w:val="00DA41BF"/>
    <w:rsid w:val="00DA4834"/>
    <w:rsid w:val="00DA4ACE"/>
    <w:rsid w:val="00DA4B41"/>
    <w:rsid w:val="00DA4BCE"/>
    <w:rsid w:val="00DA50B8"/>
    <w:rsid w:val="00DA5222"/>
    <w:rsid w:val="00DA528A"/>
    <w:rsid w:val="00DA5D62"/>
    <w:rsid w:val="00DA68C7"/>
    <w:rsid w:val="00DA6A71"/>
    <w:rsid w:val="00DA7097"/>
    <w:rsid w:val="00DB0A4C"/>
    <w:rsid w:val="00DB1C6B"/>
    <w:rsid w:val="00DB2862"/>
    <w:rsid w:val="00DB3671"/>
    <w:rsid w:val="00DB399D"/>
    <w:rsid w:val="00DB5426"/>
    <w:rsid w:val="00DB5942"/>
    <w:rsid w:val="00DB738B"/>
    <w:rsid w:val="00DB7EEE"/>
    <w:rsid w:val="00DB7F1C"/>
    <w:rsid w:val="00DC0ADF"/>
    <w:rsid w:val="00DC19B8"/>
    <w:rsid w:val="00DC22EF"/>
    <w:rsid w:val="00DC267A"/>
    <w:rsid w:val="00DC2C71"/>
    <w:rsid w:val="00DC2CAC"/>
    <w:rsid w:val="00DC4090"/>
    <w:rsid w:val="00DC54D1"/>
    <w:rsid w:val="00DC55BE"/>
    <w:rsid w:val="00DC5898"/>
    <w:rsid w:val="00DC625A"/>
    <w:rsid w:val="00DC62C5"/>
    <w:rsid w:val="00DC68AB"/>
    <w:rsid w:val="00DC72F0"/>
    <w:rsid w:val="00DD16D1"/>
    <w:rsid w:val="00DD2809"/>
    <w:rsid w:val="00DD2CB8"/>
    <w:rsid w:val="00DD3D32"/>
    <w:rsid w:val="00DD40A3"/>
    <w:rsid w:val="00DD4669"/>
    <w:rsid w:val="00DD509C"/>
    <w:rsid w:val="00DD51A6"/>
    <w:rsid w:val="00DD54EF"/>
    <w:rsid w:val="00DD6040"/>
    <w:rsid w:val="00DD614C"/>
    <w:rsid w:val="00DD6284"/>
    <w:rsid w:val="00DD733D"/>
    <w:rsid w:val="00DD7595"/>
    <w:rsid w:val="00DD77A0"/>
    <w:rsid w:val="00DD7800"/>
    <w:rsid w:val="00DE0203"/>
    <w:rsid w:val="00DE07F5"/>
    <w:rsid w:val="00DE08D5"/>
    <w:rsid w:val="00DE1DFC"/>
    <w:rsid w:val="00DE2A4E"/>
    <w:rsid w:val="00DE39AD"/>
    <w:rsid w:val="00DE4BD5"/>
    <w:rsid w:val="00DE5819"/>
    <w:rsid w:val="00DE5889"/>
    <w:rsid w:val="00DE5AFD"/>
    <w:rsid w:val="00DE5D07"/>
    <w:rsid w:val="00DE72CE"/>
    <w:rsid w:val="00DE7ACB"/>
    <w:rsid w:val="00DF0BDD"/>
    <w:rsid w:val="00DF0D2E"/>
    <w:rsid w:val="00DF1CBE"/>
    <w:rsid w:val="00DF1EA5"/>
    <w:rsid w:val="00DF25A5"/>
    <w:rsid w:val="00DF319C"/>
    <w:rsid w:val="00DF356C"/>
    <w:rsid w:val="00DF43F2"/>
    <w:rsid w:val="00DF5FBE"/>
    <w:rsid w:val="00DF65EC"/>
    <w:rsid w:val="00DF68F2"/>
    <w:rsid w:val="00DF7818"/>
    <w:rsid w:val="00DF7F34"/>
    <w:rsid w:val="00E013C6"/>
    <w:rsid w:val="00E01510"/>
    <w:rsid w:val="00E0157B"/>
    <w:rsid w:val="00E01879"/>
    <w:rsid w:val="00E019BB"/>
    <w:rsid w:val="00E0220C"/>
    <w:rsid w:val="00E024FC"/>
    <w:rsid w:val="00E02606"/>
    <w:rsid w:val="00E0327C"/>
    <w:rsid w:val="00E032CF"/>
    <w:rsid w:val="00E0341F"/>
    <w:rsid w:val="00E046E6"/>
    <w:rsid w:val="00E04BC5"/>
    <w:rsid w:val="00E0598C"/>
    <w:rsid w:val="00E05A95"/>
    <w:rsid w:val="00E06063"/>
    <w:rsid w:val="00E06AA5"/>
    <w:rsid w:val="00E06F45"/>
    <w:rsid w:val="00E074AD"/>
    <w:rsid w:val="00E07F1A"/>
    <w:rsid w:val="00E10AC8"/>
    <w:rsid w:val="00E113D5"/>
    <w:rsid w:val="00E1140A"/>
    <w:rsid w:val="00E119A6"/>
    <w:rsid w:val="00E126B9"/>
    <w:rsid w:val="00E12FF0"/>
    <w:rsid w:val="00E13ACC"/>
    <w:rsid w:val="00E155BE"/>
    <w:rsid w:val="00E157C9"/>
    <w:rsid w:val="00E15818"/>
    <w:rsid w:val="00E16042"/>
    <w:rsid w:val="00E16BA3"/>
    <w:rsid w:val="00E171DA"/>
    <w:rsid w:val="00E17BEF"/>
    <w:rsid w:val="00E17DC2"/>
    <w:rsid w:val="00E17F7F"/>
    <w:rsid w:val="00E17FF7"/>
    <w:rsid w:val="00E20A0C"/>
    <w:rsid w:val="00E21656"/>
    <w:rsid w:val="00E21949"/>
    <w:rsid w:val="00E21FA4"/>
    <w:rsid w:val="00E225AC"/>
    <w:rsid w:val="00E227D7"/>
    <w:rsid w:val="00E22C63"/>
    <w:rsid w:val="00E230EE"/>
    <w:rsid w:val="00E23CCD"/>
    <w:rsid w:val="00E247A8"/>
    <w:rsid w:val="00E253E6"/>
    <w:rsid w:val="00E25403"/>
    <w:rsid w:val="00E25F58"/>
    <w:rsid w:val="00E26178"/>
    <w:rsid w:val="00E26978"/>
    <w:rsid w:val="00E26BC9"/>
    <w:rsid w:val="00E26C15"/>
    <w:rsid w:val="00E275AF"/>
    <w:rsid w:val="00E275BE"/>
    <w:rsid w:val="00E2777C"/>
    <w:rsid w:val="00E27A5E"/>
    <w:rsid w:val="00E31088"/>
    <w:rsid w:val="00E31675"/>
    <w:rsid w:val="00E3238A"/>
    <w:rsid w:val="00E32CF7"/>
    <w:rsid w:val="00E32FD8"/>
    <w:rsid w:val="00E331AF"/>
    <w:rsid w:val="00E33943"/>
    <w:rsid w:val="00E34872"/>
    <w:rsid w:val="00E36AD3"/>
    <w:rsid w:val="00E36DCE"/>
    <w:rsid w:val="00E36F8F"/>
    <w:rsid w:val="00E3709C"/>
    <w:rsid w:val="00E371D7"/>
    <w:rsid w:val="00E3742F"/>
    <w:rsid w:val="00E3749C"/>
    <w:rsid w:val="00E37B31"/>
    <w:rsid w:val="00E40D6F"/>
    <w:rsid w:val="00E40E8C"/>
    <w:rsid w:val="00E41503"/>
    <w:rsid w:val="00E4283E"/>
    <w:rsid w:val="00E4286A"/>
    <w:rsid w:val="00E42985"/>
    <w:rsid w:val="00E42B8C"/>
    <w:rsid w:val="00E42CF5"/>
    <w:rsid w:val="00E42F6B"/>
    <w:rsid w:val="00E43495"/>
    <w:rsid w:val="00E43578"/>
    <w:rsid w:val="00E43992"/>
    <w:rsid w:val="00E44A64"/>
    <w:rsid w:val="00E44CF7"/>
    <w:rsid w:val="00E44D9C"/>
    <w:rsid w:val="00E45063"/>
    <w:rsid w:val="00E457F0"/>
    <w:rsid w:val="00E4667B"/>
    <w:rsid w:val="00E477AD"/>
    <w:rsid w:val="00E47D89"/>
    <w:rsid w:val="00E5094F"/>
    <w:rsid w:val="00E51117"/>
    <w:rsid w:val="00E5145F"/>
    <w:rsid w:val="00E51692"/>
    <w:rsid w:val="00E51702"/>
    <w:rsid w:val="00E537D2"/>
    <w:rsid w:val="00E53A66"/>
    <w:rsid w:val="00E53ABB"/>
    <w:rsid w:val="00E5479C"/>
    <w:rsid w:val="00E54A97"/>
    <w:rsid w:val="00E54C02"/>
    <w:rsid w:val="00E558CC"/>
    <w:rsid w:val="00E55C21"/>
    <w:rsid w:val="00E55DB5"/>
    <w:rsid w:val="00E56AD1"/>
    <w:rsid w:val="00E57980"/>
    <w:rsid w:val="00E57EE6"/>
    <w:rsid w:val="00E60C4E"/>
    <w:rsid w:val="00E61333"/>
    <w:rsid w:val="00E6296B"/>
    <w:rsid w:val="00E629DA"/>
    <w:rsid w:val="00E62AAE"/>
    <w:rsid w:val="00E62DD4"/>
    <w:rsid w:val="00E62EBA"/>
    <w:rsid w:val="00E63753"/>
    <w:rsid w:val="00E63A0E"/>
    <w:rsid w:val="00E63B4E"/>
    <w:rsid w:val="00E63BA4"/>
    <w:rsid w:val="00E63C79"/>
    <w:rsid w:val="00E6402C"/>
    <w:rsid w:val="00E642D9"/>
    <w:rsid w:val="00E6461D"/>
    <w:rsid w:val="00E661AA"/>
    <w:rsid w:val="00E6697A"/>
    <w:rsid w:val="00E66B43"/>
    <w:rsid w:val="00E6726D"/>
    <w:rsid w:val="00E674FF"/>
    <w:rsid w:val="00E679A2"/>
    <w:rsid w:val="00E67B5A"/>
    <w:rsid w:val="00E67C67"/>
    <w:rsid w:val="00E70A88"/>
    <w:rsid w:val="00E71293"/>
    <w:rsid w:val="00E71B3A"/>
    <w:rsid w:val="00E71FDE"/>
    <w:rsid w:val="00E724A8"/>
    <w:rsid w:val="00E72EA3"/>
    <w:rsid w:val="00E7329C"/>
    <w:rsid w:val="00E7373D"/>
    <w:rsid w:val="00E739F6"/>
    <w:rsid w:val="00E73B8F"/>
    <w:rsid w:val="00E73CB8"/>
    <w:rsid w:val="00E74859"/>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0EED"/>
    <w:rsid w:val="00E81BCC"/>
    <w:rsid w:val="00E821C8"/>
    <w:rsid w:val="00E829D3"/>
    <w:rsid w:val="00E84AEC"/>
    <w:rsid w:val="00E8535D"/>
    <w:rsid w:val="00E865EA"/>
    <w:rsid w:val="00E872FA"/>
    <w:rsid w:val="00E8789E"/>
    <w:rsid w:val="00E87B5F"/>
    <w:rsid w:val="00E87D24"/>
    <w:rsid w:val="00E900A1"/>
    <w:rsid w:val="00E91D7B"/>
    <w:rsid w:val="00E94AC9"/>
    <w:rsid w:val="00E9592F"/>
    <w:rsid w:val="00E95C4F"/>
    <w:rsid w:val="00E95E01"/>
    <w:rsid w:val="00E97B1C"/>
    <w:rsid w:val="00EA02C7"/>
    <w:rsid w:val="00EA055C"/>
    <w:rsid w:val="00EA0E3C"/>
    <w:rsid w:val="00EA1207"/>
    <w:rsid w:val="00EA14EF"/>
    <w:rsid w:val="00EA24B2"/>
    <w:rsid w:val="00EA24E1"/>
    <w:rsid w:val="00EA2B9C"/>
    <w:rsid w:val="00EA3280"/>
    <w:rsid w:val="00EA3FD6"/>
    <w:rsid w:val="00EA422B"/>
    <w:rsid w:val="00EA4367"/>
    <w:rsid w:val="00EA48A7"/>
    <w:rsid w:val="00EA5312"/>
    <w:rsid w:val="00EA5639"/>
    <w:rsid w:val="00EA56DB"/>
    <w:rsid w:val="00EA590D"/>
    <w:rsid w:val="00EA7889"/>
    <w:rsid w:val="00EA794D"/>
    <w:rsid w:val="00EA7EF8"/>
    <w:rsid w:val="00EB0578"/>
    <w:rsid w:val="00EB0E9D"/>
    <w:rsid w:val="00EB0FA1"/>
    <w:rsid w:val="00EB10E9"/>
    <w:rsid w:val="00EB242D"/>
    <w:rsid w:val="00EB2931"/>
    <w:rsid w:val="00EB2D0F"/>
    <w:rsid w:val="00EB3234"/>
    <w:rsid w:val="00EB362D"/>
    <w:rsid w:val="00EB3A60"/>
    <w:rsid w:val="00EB40A2"/>
    <w:rsid w:val="00EB4C7A"/>
    <w:rsid w:val="00EB5786"/>
    <w:rsid w:val="00EB5B2B"/>
    <w:rsid w:val="00EB6102"/>
    <w:rsid w:val="00EB6654"/>
    <w:rsid w:val="00EB691B"/>
    <w:rsid w:val="00EB6D3F"/>
    <w:rsid w:val="00EB6DEC"/>
    <w:rsid w:val="00EB7417"/>
    <w:rsid w:val="00EB750E"/>
    <w:rsid w:val="00EB7A71"/>
    <w:rsid w:val="00EC048D"/>
    <w:rsid w:val="00EC0A40"/>
    <w:rsid w:val="00EC108B"/>
    <w:rsid w:val="00EC1265"/>
    <w:rsid w:val="00EC221A"/>
    <w:rsid w:val="00EC2CF2"/>
    <w:rsid w:val="00EC2E51"/>
    <w:rsid w:val="00EC3085"/>
    <w:rsid w:val="00EC42A1"/>
    <w:rsid w:val="00EC42B0"/>
    <w:rsid w:val="00EC43E9"/>
    <w:rsid w:val="00EC4860"/>
    <w:rsid w:val="00EC5480"/>
    <w:rsid w:val="00EC5540"/>
    <w:rsid w:val="00EC57DF"/>
    <w:rsid w:val="00EC61DF"/>
    <w:rsid w:val="00EC624C"/>
    <w:rsid w:val="00EC64EF"/>
    <w:rsid w:val="00EC6A2E"/>
    <w:rsid w:val="00EC6C36"/>
    <w:rsid w:val="00EC70CA"/>
    <w:rsid w:val="00EC74D4"/>
    <w:rsid w:val="00EC75B5"/>
    <w:rsid w:val="00ED046A"/>
    <w:rsid w:val="00ED0611"/>
    <w:rsid w:val="00ED0650"/>
    <w:rsid w:val="00ED0D6E"/>
    <w:rsid w:val="00ED10AB"/>
    <w:rsid w:val="00ED2030"/>
    <w:rsid w:val="00ED2353"/>
    <w:rsid w:val="00ED3C30"/>
    <w:rsid w:val="00ED3E53"/>
    <w:rsid w:val="00ED3EC2"/>
    <w:rsid w:val="00ED452A"/>
    <w:rsid w:val="00ED4B49"/>
    <w:rsid w:val="00ED4ECC"/>
    <w:rsid w:val="00ED5307"/>
    <w:rsid w:val="00ED6809"/>
    <w:rsid w:val="00ED6A94"/>
    <w:rsid w:val="00ED6F58"/>
    <w:rsid w:val="00ED7328"/>
    <w:rsid w:val="00ED75A3"/>
    <w:rsid w:val="00ED7AC5"/>
    <w:rsid w:val="00ED7FE2"/>
    <w:rsid w:val="00EE0E06"/>
    <w:rsid w:val="00EE11F3"/>
    <w:rsid w:val="00EE16E6"/>
    <w:rsid w:val="00EE1FB7"/>
    <w:rsid w:val="00EE2587"/>
    <w:rsid w:val="00EE393F"/>
    <w:rsid w:val="00EE3A2A"/>
    <w:rsid w:val="00EE4C78"/>
    <w:rsid w:val="00EE5275"/>
    <w:rsid w:val="00EE5944"/>
    <w:rsid w:val="00EE6832"/>
    <w:rsid w:val="00EE6911"/>
    <w:rsid w:val="00EF0014"/>
    <w:rsid w:val="00EF0572"/>
    <w:rsid w:val="00EF0B7D"/>
    <w:rsid w:val="00EF1777"/>
    <w:rsid w:val="00EF28BB"/>
    <w:rsid w:val="00EF3793"/>
    <w:rsid w:val="00EF42D4"/>
    <w:rsid w:val="00EF4DAE"/>
    <w:rsid w:val="00EF6433"/>
    <w:rsid w:val="00EF7E96"/>
    <w:rsid w:val="00F001C4"/>
    <w:rsid w:val="00F00A92"/>
    <w:rsid w:val="00F02840"/>
    <w:rsid w:val="00F02CFA"/>
    <w:rsid w:val="00F045FA"/>
    <w:rsid w:val="00F04D79"/>
    <w:rsid w:val="00F0612C"/>
    <w:rsid w:val="00F0796A"/>
    <w:rsid w:val="00F07FDF"/>
    <w:rsid w:val="00F10312"/>
    <w:rsid w:val="00F10E9D"/>
    <w:rsid w:val="00F119F5"/>
    <w:rsid w:val="00F11AC4"/>
    <w:rsid w:val="00F151E3"/>
    <w:rsid w:val="00F15832"/>
    <w:rsid w:val="00F164C1"/>
    <w:rsid w:val="00F16B27"/>
    <w:rsid w:val="00F175F3"/>
    <w:rsid w:val="00F17658"/>
    <w:rsid w:val="00F17DB3"/>
    <w:rsid w:val="00F17FF2"/>
    <w:rsid w:val="00F209C7"/>
    <w:rsid w:val="00F20C54"/>
    <w:rsid w:val="00F21492"/>
    <w:rsid w:val="00F217BB"/>
    <w:rsid w:val="00F22350"/>
    <w:rsid w:val="00F225B5"/>
    <w:rsid w:val="00F225BE"/>
    <w:rsid w:val="00F23A4D"/>
    <w:rsid w:val="00F23FFE"/>
    <w:rsid w:val="00F2469B"/>
    <w:rsid w:val="00F24D12"/>
    <w:rsid w:val="00F24FBF"/>
    <w:rsid w:val="00F2534E"/>
    <w:rsid w:val="00F2543E"/>
    <w:rsid w:val="00F25BF3"/>
    <w:rsid w:val="00F25CDE"/>
    <w:rsid w:val="00F26444"/>
    <w:rsid w:val="00F277EE"/>
    <w:rsid w:val="00F279AB"/>
    <w:rsid w:val="00F30498"/>
    <w:rsid w:val="00F306F4"/>
    <w:rsid w:val="00F30961"/>
    <w:rsid w:val="00F30C33"/>
    <w:rsid w:val="00F30F6D"/>
    <w:rsid w:val="00F317EB"/>
    <w:rsid w:val="00F3225C"/>
    <w:rsid w:val="00F3394C"/>
    <w:rsid w:val="00F34175"/>
    <w:rsid w:val="00F349A6"/>
    <w:rsid w:val="00F34C26"/>
    <w:rsid w:val="00F35F01"/>
    <w:rsid w:val="00F37394"/>
    <w:rsid w:val="00F37787"/>
    <w:rsid w:val="00F37B0F"/>
    <w:rsid w:val="00F40714"/>
    <w:rsid w:val="00F407AA"/>
    <w:rsid w:val="00F40F5A"/>
    <w:rsid w:val="00F41015"/>
    <w:rsid w:val="00F41283"/>
    <w:rsid w:val="00F424CD"/>
    <w:rsid w:val="00F427A5"/>
    <w:rsid w:val="00F42C5F"/>
    <w:rsid w:val="00F42D18"/>
    <w:rsid w:val="00F42DF0"/>
    <w:rsid w:val="00F42F49"/>
    <w:rsid w:val="00F4348B"/>
    <w:rsid w:val="00F4374C"/>
    <w:rsid w:val="00F43940"/>
    <w:rsid w:val="00F43B9E"/>
    <w:rsid w:val="00F43BE5"/>
    <w:rsid w:val="00F43C06"/>
    <w:rsid w:val="00F43D1E"/>
    <w:rsid w:val="00F43FB0"/>
    <w:rsid w:val="00F445C7"/>
    <w:rsid w:val="00F458A7"/>
    <w:rsid w:val="00F45A9E"/>
    <w:rsid w:val="00F47630"/>
    <w:rsid w:val="00F50ABF"/>
    <w:rsid w:val="00F50D3C"/>
    <w:rsid w:val="00F5161D"/>
    <w:rsid w:val="00F51C9F"/>
    <w:rsid w:val="00F52603"/>
    <w:rsid w:val="00F5275E"/>
    <w:rsid w:val="00F52959"/>
    <w:rsid w:val="00F52F74"/>
    <w:rsid w:val="00F540C6"/>
    <w:rsid w:val="00F5448A"/>
    <w:rsid w:val="00F548A0"/>
    <w:rsid w:val="00F54A32"/>
    <w:rsid w:val="00F54FEE"/>
    <w:rsid w:val="00F570C8"/>
    <w:rsid w:val="00F5751C"/>
    <w:rsid w:val="00F57ABC"/>
    <w:rsid w:val="00F57AC5"/>
    <w:rsid w:val="00F608C0"/>
    <w:rsid w:val="00F60D09"/>
    <w:rsid w:val="00F60D4F"/>
    <w:rsid w:val="00F60EBA"/>
    <w:rsid w:val="00F6108F"/>
    <w:rsid w:val="00F61923"/>
    <w:rsid w:val="00F6249F"/>
    <w:rsid w:val="00F627BE"/>
    <w:rsid w:val="00F62855"/>
    <w:rsid w:val="00F62BB1"/>
    <w:rsid w:val="00F63EF1"/>
    <w:rsid w:val="00F646BA"/>
    <w:rsid w:val="00F662F9"/>
    <w:rsid w:val="00F6659B"/>
    <w:rsid w:val="00F670BD"/>
    <w:rsid w:val="00F70445"/>
    <w:rsid w:val="00F70D70"/>
    <w:rsid w:val="00F717FE"/>
    <w:rsid w:val="00F718DB"/>
    <w:rsid w:val="00F72A75"/>
    <w:rsid w:val="00F73614"/>
    <w:rsid w:val="00F73B67"/>
    <w:rsid w:val="00F74D21"/>
    <w:rsid w:val="00F74EEF"/>
    <w:rsid w:val="00F7507F"/>
    <w:rsid w:val="00F75917"/>
    <w:rsid w:val="00F77446"/>
    <w:rsid w:val="00F7774B"/>
    <w:rsid w:val="00F778C6"/>
    <w:rsid w:val="00F77ADC"/>
    <w:rsid w:val="00F80594"/>
    <w:rsid w:val="00F805AD"/>
    <w:rsid w:val="00F8108B"/>
    <w:rsid w:val="00F8144F"/>
    <w:rsid w:val="00F81943"/>
    <w:rsid w:val="00F81A75"/>
    <w:rsid w:val="00F827C2"/>
    <w:rsid w:val="00F82861"/>
    <w:rsid w:val="00F82D34"/>
    <w:rsid w:val="00F82E5E"/>
    <w:rsid w:val="00F83DA5"/>
    <w:rsid w:val="00F843EB"/>
    <w:rsid w:val="00F84918"/>
    <w:rsid w:val="00F84E40"/>
    <w:rsid w:val="00F85DDC"/>
    <w:rsid w:val="00F861F6"/>
    <w:rsid w:val="00F86477"/>
    <w:rsid w:val="00F86721"/>
    <w:rsid w:val="00F86CA8"/>
    <w:rsid w:val="00F8744A"/>
    <w:rsid w:val="00F90562"/>
    <w:rsid w:val="00F91540"/>
    <w:rsid w:val="00F923DA"/>
    <w:rsid w:val="00F92435"/>
    <w:rsid w:val="00F932F4"/>
    <w:rsid w:val="00F93812"/>
    <w:rsid w:val="00F93A48"/>
    <w:rsid w:val="00F93ABD"/>
    <w:rsid w:val="00F93BC5"/>
    <w:rsid w:val="00F95E3B"/>
    <w:rsid w:val="00F95F85"/>
    <w:rsid w:val="00F968E3"/>
    <w:rsid w:val="00F96FC1"/>
    <w:rsid w:val="00F979A2"/>
    <w:rsid w:val="00F97B22"/>
    <w:rsid w:val="00FA0502"/>
    <w:rsid w:val="00FA0F9B"/>
    <w:rsid w:val="00FA1592"/>
    <w:rsid w:val="00FA1DCC"/>
    <w:rsid w:val="00FA231F"/>
    <w:rsid w:val="00FA29D0"/>
    <w:rsid w:val="00FA2F77"/>
    <w:rsid w:val="00FA3555"/>
    <w:rsid w:val="00FA3654"/>
    <w:rsid w:val="00FA4025"/>
    <w:rsid w:val="00FA4A05"/>
    <w:rsid w:val="00FA4F81"/>
    <w:rsid w:val="00FA5067"/>
    <w:rsid w:val="00FA5682"/>
    <w:rsid w:val="00FA60C8"/>
    <w:rsid w:val="00FA6492"/>
    <w:rsid w:val="00FA657C"/>
    <w:rsid w:val="00FA7F14"/>
    <w:rsid w:val="00FB149C"/>
    <w:rsid w:val="00FB1B61"/>
    <w:rsid w:val="00FB23DA"/>
    <w:rsid w:val="00FB3615"/>
    <w:rsid w:val="00FB39C6"/>
    <w:rsid w:val="00FB437E"/>
    <w:rsid w:val="00FB4554"/>
    <w:rsid w:val="00FB4C88"/>
    <w:rsid w:val="00FB5F8D"/>
    <w:rsid w:val="00FB616B"/>
    <w:rsid w:val="00FB6E89"/>
    <w:rsid w:val="00FB73DB"/>
    <w:rsid w:val="00FB7F16"/>
    <w:rsid w:val="00FC0F5A"/>
    <w:rsid w:val="00FC121F"/>
    <w:rsid w:val="00FC241E"/>
    <w:rsid w:val="00FC2B1C"/>
    <w:rsid w:val="00FC2BBF"/>
    <w:rsid w:val="00FC3350"/>
    <w:rsid w:val="00FC464C"/>
    <w:rsid w:val="00FC49DC"/>
    <w:rsid w:val="00FC49FA"/>
    <w:rsid w:val="00FC4B2A"/>
    <w:rsid w:val="00FC575E"/>
    <w:rsid w:val="00FC60C5"/>
    <w:rsid w:val="00FC64B3"/>
    <w:rsid w:val="00FC6A8B"/>
    <w:rsid w:val="00FC76F4"/>
    <w:rsid w:val="00FD0FFE"/>
    <w:rsid w:val="00FD10F3"/>
    <w:rsid w:val="00FD167C"/>
    <w:rsid w:val="00FD1D84"/>
    <w:rsid w:val="00FD2F58"/>
    <w:rsid w:val="00FD3662"/>
    <w:rsid w:val="00FD4300"/>
    <w:rsid w:val="00FD4EA7"/>
    <w:rsid w:val="00FD4EF0"/>
    <w:rsid w:val="00FD5550"/>
    <w:rsid w:val="00FD6847"/>
    <w:rsid w:val="00FD6C74"/>
    <w:rsid w:val="00FD72EE"/>
    <w:rsid w:val="00FD762A"/>
    <w:rsid w:val="00FD78C7"/>
    <w:rsid w:val="00FD7F2B"/>
    <w:rsid w:val="00FE0682"/>
    <w:rsid w:val="00FE095F"/>
    <w:rsid w:val="00FE102E"/>
    <w:rsid w:val="00FE124A"/>
    <w:rsid w:val="00FE189F"/>
    <w:rsid w:val="00FE2DC4"/>
    <w:rsid w:val="00FE2FA1"/>
    <w:rsid w:val="00FE3079"/>
    <w:rsid w:val="00FE4500"/>
    <w:rsid w:val="00FE4996"/>
    <w:rsid w:val="00FE5688"/>
    <w:rsid w:val="00FE5DCA"/>
    <w:rsid w:val="00FE62A3"/>
    <w:rsid w:val="00FE6975"/>
    <w:rsid w:val="00FE7D90"/>
    <w:rsid w:val="00FE7E57"/>
    <w:rsid w:val="00FF0087"/>
    <w:rsid w:val="00FF067B"/>
    <w:rsid w:val="00FF109F"/>
    <w:rsid w:val="00FF1131"/>
    <w:rsid w:val="00FF14EA"/>
    <w:rsid w:val="00FF2A5D"/>
    <w:rsid w:val="00FF3C20"/>
    <w:rsid w:val="00FF3DBC"/>
    <w:rsid w:val="00FF453A"/>
    <w:rsid w:val="00FF4840"/>
    <w:rsid w:val="00FF5B64"/>
    <w:rsid w:val="00FF613F"/>
    <w:rsid w:val="00FF6B23"/>
    <w:rsid w:val="00FF6FD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E2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nhideWhenUsed/>
    <w:qFormat/>
    <w:rsid w:val="006923A8"/>
    <w:rPr>
      <w:b/>
      <w:bCs/>
    </w:rPr>
  </w:style>
  <w:style w:type="character" w:customStyle="1" w:styleId="CommentSubjectChar">
    <w:name w:val="Comment Subject Char"/>
    <w:basedOn w:val="CommentTextChar"/>
    <w:link w:val="CommentSubject"/>
    <w:qFormat/>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paragraph" w:customStyle="1" w:styleId="Proposalsub">
    <w:name w:val="Proposal_sub"/>
    <w:basedOn w:val="Normal"/>
    <w:qFormat/>
    <w:rsid w:val="00BA38CF"/>
    <w:pPr>
      <w:numPr>
        <w:numId w:val="47"/>
      </w:numPr>
      <w:overflowPunct/>
      <w:autoSpaceDE/>
      <w:autoSpaceDN/>
      <w:adjustRightInd/>
      <w:spacing w:before="120"/>
      <w:ind w:left="1167" w:hanging="283"/>
      <w:textAlignment w:val="auto"/>
    </w:pPr>
    <w:rPr>
      <w:rFonts w:ascii="Times New Roman" w:eastAsia="Malgun Gothic" w:hAnsi="Times New Roman"/>
      <w:kern w:val="2"/>
      <w:szCs w:val="22"/>
      <w:lang w:val="en-US" w:eastAsia="ko-KR"/>
    </w:rPr>
  </w:style>
  <w:style w:type="paragraph" w:customStyle="1" w:styleId="Proposalsubsub">
    <w:name w:val="Proposal_sub_sub"/>
    <w:basedOn w:val="Normal"/>
    <w:qFormat/>
    <w:rsid w:val="00BA38CF"/>
    <w:pPr>
      <w:numPr>
        <w:ilvl w:val="1"/>
        <w:numId w:val="47"/>
      </w:numPr>
      <w:overflowPunct/>
      <w:autoSpaceDE/>
      <w:autoSpaceDN/>
      <w:adjustRightInd/>
      <w:spacing w:before="120"/>
      <w:ind w:left="1593"/>
      <w:textAlignment w:val="auto"/>
    </w:pPr>
    <w:rPr>
      <w:rFonts w:ascii="Times New Roman" w:eastAsia="Malgun Gothic" w:hAnsi="Times New Roman"/>
      <w:kern w:val="2"/>
      <w:szCs w:val="22"/>
      <w:lang w:val="en-US" w:eastAsia="ko-KR"/>
    </w:rPr>
  </w:style>
  <w:style w:type="character" w:styleId="IntenseReference">
    <w:name w:val="Intense Reference"/>
    <w:basedOn w:val="DefaultParagraphFont"/>
    <w:uiPriority w:val="32"/>
    <w:qFormat/>
    <w:rsid w:val="00656A3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4396896">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5117718">
      <w:bodyDiv w:val="1"/>
      <w:marLeft w:val="0"/>
      <w:marRight w:val="0"/>
      <w:marTop w:val="0"/>
      <w:marBottom w:val="0"/>
      <w:divBdr>
        <w:top w:val="none" w:sz="0" w:space="0" w:color="auto"/>
        <w:left w:val="none" w:sz="0" w:space="0" w:color="auto"/>
        <w:bottom w:val="none" w:sz="0" w:space="0" w:color="auto"/>
        <w:right w:val="none" w:sz="0" w:space="0" w:color="auto"/>
      </w:divBdr>
    </w:div>
    <w:div w:id="277220646">
      <w:bodyDiv w:val="1"/>
      <w:marLeft w:val="0"/>
      <w:marRight w:val="0"/>
      <w:marTop w:val="0"/>
      <w:marBottom w:val="0"/>
      <w:divBdr>
        <w:top w:val="none" w:sz="0" w:space="0" w:color="auto"/>
        <w:left w:val="none" w:sz="0" w:space="0" w:color="auto"/>
        <w:bottom w:val="none" w:sz="0" w:space="0" w:color="auto"/>
        <w:right w:val="none" w:sz="0" w:space="0" w:color="auto"/>
      </w:divBdr>
    </w:div>
    <w:div w:id="292441681">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34960648">
      <w:bodyDiv w:val="1"/>
      <w:marLeft w:val="0"/>
      <w:marRight w:val="0"/>
      <w:marTop w:val="0"/>
      <w:marBottom w:val="0"/>
      <w:divBdr>
        <w:top w:val="none" w:sz="0" w:space="0" w:color="auto"/>
        <w:left w:val="none" w:sz="0" w:space="0" w:color="auto"/>
        <w:bottom w:val="none" w:sz="0" w:space="0" w:color="auto"/>
        <w:right w:val="none" w:sz="0" w:space="0" w:color="auto"/>
      </w:divBdr>
    </w:div>
    <w:div w:id="400249408">
      <w:bodyDiv w:val="1"/>
      <w:marLeft w:val="0"/>
      <w:marRight w:val="0"/>
      <w:marTop w:val="0"/>
      <w:marBottom w:val="0"/>
      <w:divBdr>
        <w:top w:val="none" w:sz="0" w:space="0" w:color="auto"/>
        <w:left w:val="none" w:sz="0" w:space="0" w:color="auto"/>
        <w:bottom w:val="none" w:sz="0" w:space="0" w:color="auto"/>
        <w:right w:val="none" w:sz="0" w:space="0" w:color="auto"/>
      </w:divBdr>
    </w:div>
    <w:div w:id="443769192">
      <w:bodyDiv w:val="1"/>
      <w:marLeft w:val="0"/>
      <w:marRight w:val="0"/>
      <w:marTop w:val="0"/>
      <w:marBottom w:val="0"/>
      <w:divBdr>
        <w:top w:val="none" w:sz="0" w:space="0" w:color="auto"/>
        <w:left w:val="none" w:sz="0" w:space="0" w:color="auto"/>
        <w:bottom w:val="none" w:sz="0" w:space="0" w:color="auto"/>
        <w:right w:val="none" w:sz="0" w:space="0" w:color="auto"/>
      </w:divBdr>
    </w:div>
    <w:div w:id="484051837">
      <w:bodyDiv w:val="1"/>
      <w:marLeft w:val="0"/>
      <w:marRight w:val="0"/>
      <w:marTop w:val="0"/>
      <w:marBottom w:val="0"/>
      <w:divBdr>
        <w:top w:val="none" w:sz="0" w:space="0" w:color="auto"/>
        <w:left w:val="none" w:sz="0" w:space="0" w:color="auto"/>
        <w:bottom w:val="none" w:sz="0" w:space="0" w:color="auto"/>
        <w:right w:val="none" w:sz="0" w:space="0" w:color="auto"/>
      </w:divBdr>
    </w:div>
    <w:div w:id="588126913">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96673737">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010909756">
      <w:bodyDiv w:val="1"/>
      <w:marLeft w:val="0"/>
      <w:marRight w:val="0"/>
      <w:marTop w:val="0"/>
      <w:marBottom w:val="0"/>
      <w:divBdr>
        <w:top w:val="none" w:sz="0" w:space="0" w:color="auto"/>
        <w:left w:val="none" w:sz="0" w:space="0" w:color="auto"/>
        <w:bottom w:val="none" w:sz="0" w:space="0" w:color="auto"/>
        <w:right w:val="none" w:sz="0" w:space="0" w:color="auto"/>
      </w:divBdr>
    </w:div>
    <w:div w:id="101418643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172330305">
      <w:bodyDiv w:val="1"/>
      <w:marLeft w:val="0"/>
      <w:marRight w:val="0"/>
      <w:marTop w:val="0"/>
      <w:marBottom w:val="0"/>
      <w:divBdr>
        <w:top w:val="none" w:sz="0" w:space="0" w:color="auto"/>
        <w:left w:val="none" w:sz="0" w:space="0" w:color="auto"/>
        <w:bottom w:val="none" w:sz="0" w:space="0" w:color="auto"/>
        <w:right w:val="none" w:sz="0" w:space="0" w:color="auto"/>
      </w:divBdr>
    </w:div>
    <w:div w:id="1206991506">
      <w:bodyDiv w:val="1"/>
      <w:marLeft w:val="0"/>
      <w:marRight w:val="0"/>
      <w:marTop w:val="0"/>
      <w:marBottom w:val="0"/>
      <w:divBdr>
        <w:top w:val="none" w:sz="0" w:space="0" w:color="auto"/>
        <w:left w:val="none" w:sz="0" w:space="0" w:color="auto"/>
        <w:bottom w:val="none" w:sz="0" w:space="0" w:color="auto"/>
        <w:right w:val="none" w:sz="0" w:space="0" w:color="auto"/>
      </w:divBdr>
    </w:div>
    <w:div w:id="1239513052">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17177348">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51352478">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11590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669DD8CD-913A-4E86-94A3-F45640E3C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CDF199-6EDB-453B-85D1-04E3C17ED979}">
  <ds:schemaRefs>
    <ds:schemaRef ds:uri="http://schemas.openxmlformats.org/officeDocument/2006/bibliography"/>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4769</TotalTime>
  <Pages>7</Pages>
  <Words>3266</Words>
  <Characters>18618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309</cp:revision>
  <dcterms:created xsi:type="dcterms:W3CDTF">2025-02-05T16:35:00Z</dcterms:created>
  <dcterms:modified xsi:type="dcterms:W3CDTF">2025-08-15T19:07:00Z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2024-05-09T15:46:11Z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9832c621-87da-476f-997e-1bfce92fd706</vt:lpwstr>
  </property>
  <property fmtid="{D5CDD505-2E9C-101B-9397-08002B2CF9AE}" pid="10" name="MSIP_Label_4d2f777e-4347-4fc6-823a-b44ab313546a_ContentBits">
    <vt:lpwstr>0</vt:lpwstr>
  </property>
</Properties>
</file>